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6" w14:textId="77777777" w:rsidR="00DA6F42" w:rsidRDefault="00DA6F42">
      <w:pPr>
        <w:jc w:val="center"/>
        <w:rPr>
          <w:b/>
          <w:sz w:val="72"/>
          <w:szCs w:val="72"/>
        </w:rPr>
      </w:pPr>
    </w:p>
    <w:p w14:paraId="00000007" w14:textId="760DD9E2" w:rsidR="00DA6F42" w:rsidRPr="00F32AEB" w:rsidRDefault="00186323">
      <w:pPr>
        <w:jc w:val="center"/>
        <w:rPr>
          <w:rFonts w:ascii="Arial" w:hAnsi="Arial" w:cs="Arial"/>
          <w:b/>
          <w:sz w:val="56"/>
          <w:szCs w:val="56"/>
        </w:rPr>
      </w:pPr>
      <w:r w:rsidRPr="00F32AEB">
        <w:rPr>
          <w:rFonts w:ascii="Arial" w:hAnsi="Arial" w:cs="Arial"/>
          <w:b/>
          <w:sz w:val="56"/>
          <w:szCs w:val="56"/>
        </w:rPr>
        <w:t>Política de Administración del Riesgo</w:t>
      </w:r>
    </w:p>
    <w:p w14:paraId="0207D2CE" w14:textId="450DDBCA" w:rsidR="004B5AEB" w:rsidRPr="00F32AEB" w:rsidRDefault="00F32AEB">
      <w:pPr>
        <w:jc w:val="center"/>
        <w:rPr>
          <w:rFonts w:ascii="Arial" w:hAnsi="Arial" w:cs="Arial"/>
          <w:b/>
          <w:sz w:val="56"/>
          <w:szCs w:val="56"/>
        </w:rPr>
      </w:pPr>
      <w:r w:rsidRPr="00F32AEB">
        <w:rPr>
          <w:rFonts w:ascii="Arial" w:hAnsi="Arial" w:cs="Arial"/>
          <w:b/>
          <w:sz w:val="56"/>
          <w:szCs w:val="56"/>
        </w:rPr>
        <w:t>Versión 6</w:t>
      </w:r>
    </w:p>
    <w:p w14:paraId="1AF1B61E" w14:textId="77777777" w:rsidR="004B5AEB" w:rsidRPr="004B5AEB" w:rsidRDefault="004B5AEB">
      <w:pPr>
        <w:jc w:val="center"/>
        <w:rPr>
          <w:rFonts w:ascii="Arial" w:hAnsi="Arial" w:cs="Arial"/>
          <w:b/>
          <w:sz w:val="72"/>
          <w:szCs w:val="72"/>
        </w:rPr>
      </w:pPr>
    </w:p>
    <w:p w14:paraId="650E6BF9" w14:textId="77777777" w:rsidR="004B5AEB" w:rsidRPr="004B5AEB" w:rsidRDefault="004B5AEB">
      <w:pPr>
        <w:jc w:val="center"/>
        <w:rPr>
          <w:rFonts w:ascii="Arial" w:hAnsi="Arial" w:cs="Arial"/>
          <w:b/>
          <w:sz w:val="72"/>
          <w:szCs w:val="72"/>
        </w:rPr>
      </w:pPr>
    </w:p>
    <w:p w14:paraId="7BA1B36F" w14:textId="3A761506" w:rsidR="004B5AEB" w:rsidRPr="004B5AEB" w:rsidRDefault="004B5AEB">
      <w:pPr>
        <w:jc w:val="center"/>
        <w:rPr>
          <w:rFonts w:ascii="Arial" w:hAnsi="Arial" w:cs="Arial"/>
          <w:b/>
          <w:color w:val="1F497D"/>
          <w:sz w:val="44"/>
          <w:szCs w:val="44"/>
        </w:rPr>
      </w:pPr>
      <w:r w:rsidRPr="004B5AEB">
        <w:rPr>
          <w:rFonts w:ascii="Arial" w:hAnsi="Arial" w:cs="Arial"/>
          <w:b/>
          <w:sz w:val="44"/>
          <w:szCs w:val="44"/>
        </w:rPr>
        <w:t>EMPRESA DE DESARROLLO URBANO Y RURAL DE DO</w:t>
      </w:r>
      <w:r w:rsidR="00F32AEB">
        <w:rPr>
          <w:rFonts w:ascii="Arial" w:hAnsi="Arial" w:cs="Arial"/>
          <w:b/>
          <w:sz w:val="44"/>
          <w:szCs w:val="44"/>
        </w:rPr>
        <w:t>S</w:t>
      </w:r>
      <w:r w:rsidRPr="004B5AEB">
        <w:rPr>
          <w:rFonts w:ascii="Arial" w:hAnsi="Arial" w:cs="Arial"/>
          <w:b/>
          <w:sz w:val="44"/>
          <w:szCs w:val="44"/>
        </w:rPr>
        <w:t>QUEBRADAS</w:t>
      </w:r>
    </w:p>
    <w:p w14:paraId="00000008" w14:textId="77777777" w:rsidR="00DA6F42" w:rsidRPr="004B5AEB" w:rsidRDefault="00DA6F42">
      <w:pPr>
        <w:widowControl w:val="0"/>
        <w:tabs>
          <w:tab w:val="left" w:pos="4860"/>
        </w:tabs>
        <w:jc w:val="center"/>
        <w:rPr>
          <w:rFonts w:ascii="Arial" w:hAnsi="Arial" w:cs="Arial"/>
          <w:b/>
        </w:rPr>
      </w:pPr>
    </w:p>
    <w:p w14:paraId="00000009" w14:textId="77777777" w:rsidR="00DA6F42" w:rsidRPr="004B5AEB" w:rsidRDefault="00DA6F42">
      <w:pPr>
        <w:widowControl w:val="0"/>
        <w:tabs>
          <w:tab w:val="left" w:pos="4860"/>
        </w:tabs>
        <w:jc w:val="center"/>
        <w:rPr>
          <w:rFonts w:ascii="Arial" w:hAnsi="Arial" w:cs="Arial"/>
          <w:b/>
        </w:rPr>
      </w:pPr>
    </w:p>
    <w:p w14:paraId="0000000A" w14:textId="77777777" w:rsidR="00DA6F42" w:rsidRPr="004B5AEB" w:rsidRDefault="00DA6F42">
      <w:pPr>
        <w:widowControl w:val="0"/>
        <w:tabs>
          <w:tab w:val="left" w:pos="4860"/>
        </w:tabs>
        <w:jc w:val="center"/>
        <w:rPr>
          <w:rFonts w:ascii="Arial" w:hAnsi="Arial" w:cs="Arial"/>
          <w:b/>
        </w:rPr>
      </w:pPr>
    </w:p>
    <w:p w14:paraId="0000000B" w14:textId="77777777" w:rsidR="00DA6F42" w:rsidRPr="004B5AEB" w:rsidRDefault="00DA6F42">
      <w:pPr>
        <w:widowControl w:val="0"/>
        <w:tabs>
          <w:tab w:val="left" w:pos="4860"/>
        </w:tabs>
        <w:jc w:val="center"/>
        <w:rPr>
          <w:rFonts w:ascii="Arial" w:hAnsi="Arial" w:cs="Arial"/>
          <w:b/>
        </w:rPr>
      </w:pPr>
    </w:p>
    <w:p w14:paraId="0000000C" w14:textId="77777777" w:rsidR="00DA6F42" w:rsidRPr="004B5AEB" w:rsidRDefault="00DA6F42">
      <w:pPr>
        <w:widowControl w:val="0"/>
        <w:tabs>
          <w:tab w:val="left" w:pos="4860"/>
        </w:tabs>
        <w:jc w:val="center"/>
        <w:rPr>
          <w:rFonts w:ascii="Arial" w:hAnsi="Arial" w:cs="Arial"/>
          <w:b/>
        </w:rPr>
      </w:pPr>
    </w:p>
    <w:p w14:paraId="0868AF02" w14:textId="77777777" w:rsidR="008F0F95" w:rsidRPr="004B5AEB" w:rsidRDefault="008F0F95">
      <w:pPr>
        <w:widowControl w:val="0"/>
        <w:tabs>
          <w:tab w:val="left" w:pos="4860"/>
        </w:tabs>
        <w:jc w:val="center"/>
        <w:rPr>
          <w:rFonts w:ascii="Arial" w:hAnsi="Arial" w:cs="Arial"/>
          <w:b/>
          <w:color w:val="000000"/>
          <w:sz w:val="44"/>
          <w:szCs w:val="44"/>
        </w:rPr>
      </w:pPr>
    </w:p>
    <w:p w14:paraId="50ED06AA" w14:textId="77777777" w:rsidR="008F0F95" w:rsidRDefault="008F0F95">
      <w:pPr>
        <w:widowControl w:val="0"/>
        <w:tabs>
          <w:tab w:val="left" w:pos="4860"/>
        </w:tabs>
        <w:jc w:val="center"/>
        <w:rPr>
          <w:rFonts w:ascii="Arial" w:hAnsi="Arial" w:cs="Arial"/>
          <w:b/>
          <w:color w:val="000000"/>
          <w:sz w:val="44"/>
          <w:szCs w:val="44"/>
        </w:rPr>
      </w:pPr>
    </w:p>
    <w:p w14:paraId="580216D3" w14:textId="77777777" w:rsidR="004B5AEB" w:rsidRDefault="004B5AEB">
      <w:pPr>
        <w:widowControl w:val="0"/>
        <w:tabs>
          <w:tab w:val="left" w:pos="4860"/>
        </w:tabs>
        <w:jc w:val="center"/>
        <w:rPr>
          <w:rFonts w:ascii="Arial" w:hAnsi="Arial" w:cs="Arial"/>
          <w:b/>
          <w:color w:val="000000"/>
          <w:sz w:val="44"/>
          <w:szCs w:val="44"/>
        </w:rPr>
      </w:pPr>
    </w:p>
    <w:p w14:paraId="21323A5F" w14:textId="77777777" w:rsidR="004B5AEB" w:rsidRPr="004B5AEB" w:rsidRDefault="004B5AEB">
      <w:pPr>
        <w:widowControl w:val="0"/>
        <w:tabs>
          <w:tab w:val="left" w:pos="4860"/>
        </w:tabs>
        <w:jc w:val="center"/>
        <w:rPr>
          <w:rFonts w:ascii="Arial" w:hAnsi="Arial" w:cs="Arial"/>
          <w:b/>
          <w:color w:val="000000"/>
          <w:sz w:val="44"/>
          <w:szCs w:val="44"/>
        </w:rPr>
      </w:pPr>
    </w:p>
    <w:p w14:paraId="382A4128" w14:textId="674B51AE" w:rsidR="00487654" w:rsidRPr="00F32AEB" w:rsidRDefault="00487654">
      <w:pPr>
        <w:widowControl w:val="0"/>
        <w:tabs>
          <w:tab w:val="left" w:pos="4860"/>
        </w:tabs>
        <w:jc w:val="center"/>
        <w:rPr>
          <w:rFonts w:ascii="Arial" w:hAnsi="Arial" w:cs="Arial"/>
          <w:b/>
          <w:color w:val="000000"/>
          <w:sz w:val="22"/>
          <w:szCs w:val="22"/>
        </w:rPr>
      </w:pPr>
      <w:r w:rsidRPr="00F32AEB">
        <w:rPr>
          <w:rFonts w:ascii="Arial" w:hAnsi="Arial" w:cs="Arial"/>
          <w:b/>
          <w:color w:val="000000"/>
          <w:sz w:val="40"/>
          <w:szCs w:val="40"/>
        </w:rPr>
        <w:t xml:space="preserve">Fecha de vigencia: </w:t>
      </w:r>
      <w:proofErr w:type="gramStart"/>
      <w:r w:rsidR="00CE5E89">
        <w:rPr>
          <w:rFonts w:ascii="Arial" w:hAnsi="Arial" w:cs="Arial"/>
          <w:b/>
          <w:color w:val="000000"/>
          <w:sz w:val="40"/>
          <w:szCs w:val="40"/>
        </w:rPr>
        <w:t>Octu</w:t>
      </w:r>
      <w:r w:rsidR="008F0F95" w:rsidRPr="00F32AEB">
        <w:rPr>
          <w:rFonts w:ascii="Arial" w:hAnsi="Arial" w:cs="Arial"/>
          <w:b/>
          <w:color w:val="000000"/>
          <w:sz w:val="40"/>
          <w:szCs w:val="40"/>
        </w:rPr>
        <w:t>bre</w:t>
      </w:r>
      <w:proofErr w:type="gramEnd"/>
      <w:r w:rsidR="00941859" w:rsidRPr="00F32AEB">
        <w:rPr>
          <w:rFonts w:ascii="Arial" w:hAnsi="Arial" w:cs="Arial"/>
          <w:b/>
          <w:color w:val="000000"/>
          <w:sz w:val="40"/>
          <w:szCs w:val="40"/>
        </w:rPr>
        <w:t xml:space="preserve"> de 202</w:t>
      </w:r>
      <w:r w:rsidR="00FE5926" w:rsidRPr="00F32AEB">
        <w:rPr>
          <w:rFonts w:ascii="Arial" w:hAnsi="Arial" w:cs="Arial"/>
          <w:b/>
          <w:color w:val="000000"/>
          <w:sz w:val="40"/>
          <w:szCs w:val="40"/>
        </w:rPr>
        <w:t>3</w:t>
      </w:r>
    </w:p>
    <w:p w14:paraId="0000000E" w14:textId="0F2E7ECF" w:rsidR="00DA6F42" w:rsidRPr="00F32AEB" w:rsidRDefault="00DA6F42" w:rsidP="00487654">
      <w:pPr>
        <w:widowControl w:val="0"/>
        <w:tabs>
          <w:tab w:val="left" w:pos="4860"/>
        </w:tabs>
        <w:rPr>
          <w:b/>
          <w:sz w:val="22"/>
          <w:szCs w:val="22"/>
        </w:rPr>
      </w:pPr>
    </w:p>
    <w:p w14:paraId="0000000F" w14:textId="77777777" w:rsidR="00DA6F42" w:rsidRDefault="00DA6F42">
      <w:pPr>
        <w:widowControl w:val="0"/>
        <w:tabs>
          <w:tab w:val="left" w:pos="4860"/>
        </w:tabs>
        <w:jc w:val="center"/>
        <w:rPr>
          <w:b/>
        </w:rPr>
      </w:pPr>
    </w:p>
    <w:p w14:paraId="00000010" w14:textId="77777777" w:rsidR="00DA6F42" w:rsidRDefault="00DA6F42">
      <w:pPr>
        <w:widowControl w:val="0"/>
        <w:tabs>
          <w:tab w:val="left" w:pos="4860"/>
        </w:tabs>
        <w:jc w:val="center"/>
        <w:rPr>
          <w:b/>
        </w:rPr>
      </w:pPr>
    </w:p>
    <w:p w14:paraId="00000018" w14:textId="77777777" w:rsidR="00DA6F42" w:rsidRDefault="00DA6F42" w:rsidP="004B5AEB">
      <w:pPr>
        <w:widowControl w:val="0"/>
        <w:tabs>
          <w:tab w:val="left" w:pos="4860"/>
        </w:tabs>
        <w:rPr>
          <w:b/>
        </w:rPr>
      </w:pPr>
    </w:p>
    <w:p w14:paraId="367C48BE" w14:textId="77777777" w:rsidR="00F32AEB" w:rsidRDefault="00F32AEB">
      <w:pPr>
        <w:rPr>
          <w:rFonts w:ascii="Calibri" w:eastAsia="Calibri" w:hAnsi="Calibri" w:cs="Calibri"/>
          <w:b/>
          <w:color w:val="366091"/>
          <w:sz w:val="28"/>
          <w:szCs w:val="28"/>
        </w:rPr>
      </w:pPr>
      <w:r>
        <w:rPr>
          <w:rFonts w:ascii="Calibri" w:eastAsia="Calibri" w:hAnsi="Calibri" w:cs="Calibri"/>
          <w:b/>
          <w:color w:val="366091"/>
          <w:sz w:val="28"/>
          <w:szCs w:val="28"/>
        </w:rPr>
        <w:br w:type="page"/>
      </w:r>
    </w:p>
    <w:p w14:paraId="0000001C" w14:textId="5F1151CF" w:rsidR="00DA6F42" w:rsidRDefault="00186323">
      <w:pPr>
        <w:keepNext/>
        <w:keepLines/>
        <w:pBdr>
          <w:top w:val="nil"/>
          <w:left w:val="nil"/>
          <w:bottom w:val="nil"/>
          <w:right w:val="nil"/>
          <w:between w:val="nil"/>
        </w:pBdr>
        <w:spacing w:before="480" w:line="276" w:lineRule="auto"/>
        <w:rPr>
          <w:rFonts w:ascii="Calibri" w:eastAsia="Calibri" w:hAnsi="Calibri" w:cs="Calibri"/>
          <w:b/>
          <w:color w:val="366091"/>
          <w:sz w:val="28"/>
          <w:szCs w:val="28"/>
        </w:rPr>
      </w:pPr>
      <w:r>
        <w:rPr>
          <w:rFonts w:ascii="Calibri" w:eastAsia="Calibri" w:hAnsi="Calibri" w:cs="Calibri"/>
          <w:b/>
          <w:color w:val="366091"/>
          <w:sz w:val="28"/>
          <w:szCs w:val="28"/>
        </w:rPr>
        <w:lastRenderedPageBreak/>
        <w:t>Contenido</w:t>
      </w:r>
    </w:p>
    <w:sdt>
      <w:sdtPr>
        <w:rPr>
          <w:rFonts w:ascii="Times New Roman" w:hAnsi="Times New Roman"/>
          <w:b w:val="0"/>
          <w:bCs w:val="0"/>
          <w:i w:val="0"/>
          <w:iCs w:val="0"/>
        </w:rPr>
        <w:id w:val="727105769"/>
        <w:docPartObj>
          <w:docPartGallery w:val="Table of Contents"/>
          <w:docPartUnique/>
        </w:docPartObj>
      </w:sdtPr>
      <w:sdtEndPr/>
      <w:sdtContent>
        <w:p w14:paraId="715C2E81" w14:textId="7A3469A2" w:rsidR="00995B66" w:rsidRDefault="00186323">
          <w:pPr>
            <w:pStyle w:val="TDC1"/>
            <w:tabs>
              <w:tab w:val="left" w:pos="480"/>
              <w:tab w:val="right" w:pos="8828"/>
            </w:tabs>
            <w:rPr>
              <w:rFonts w:eastAsiaTheme="minorEastAsia" w:cstheme="minorBidi"/>
              <w:b w:val="0"/>
              <w:bCs w:val="0"/>
              <w:i w:val="0"/>
              <w:iCs w:val="0"/>
              <w:noProof/>
              <w:sz w:val="22"/>
              <w:szCs w:val="22"/>
              <w:lang w:val="es-CO"/>
            </w:rPr>
          </w:pPr>
          <w:r>
            <w:fldChar w:fldCharType="begin"/>
          </w:r>
          <w:r>
            <w:instrText xml:space="preserve"> TOC \h \u \z </w:instrText>
          </w:r>
          <w:r>
            <w:fldChar w:fldCharType="separate"/>
          </w:r>
          <w:hyperlink w:anchor="_Toc142906154" w:history="1">
            <w:r w:rsidR="00995B66" w:rsidRPr="00341AEA">
              <w:rPr>
                <w:rStyle w:val="Hipervnculo"/>
                <w:rFonts w:ascii="Arial Narrow" w:eastAsia="Arial Narrow" w:hAnsi="Arial Narrow" w:cs="Arial Narrow"/>
                <w:noProof/>
              </w:rPr>
              <w:t>1.</w:t>
            </w:r>
            <w:r w:rsidR="00995B66">
              <w:rPr>
                <w:rFonts w:eastAsiaTheme="minorEastAsia" w:cstheme="minorBidi"/>
                <w:b w:val="0"/>
                <w:bCs w:val="0"/>
                <w:i w:val="0"/>
                <w:iCs w:val="0"/>
                <w:noProof/>
                <w:sz w:val="22"/>
                <w:szCs w:val="22"/>
                <w:lang w:val="es-CO"/>
              </w:rPr>
              <w:tab/>
            </w:r>
            <w:r w:rsidR="00995B66" w:rsidRPr="00341AEA">
              <w:rPr>
                <w:rStyle w:val="Hipervnculo"/>
                <w:rFonts w:ascii="Arial Narrow" w:eastAsia="Arial Narrow" w:hAnsi="Arial Narrow" w:cs="Arial Narrow"/>
                <w:noProof/>
              </w:rPr>
              <w:t>INTRODUCCIÓN</w:t>
            </w:r>
            <w:r w:rsidR="00995B66">
              <w:rPr>
                <w:noProof/>
                <w:webHidden/>
              </w:rPr>
              <w:tab/>
            </w:r>
            <w:r w:rsidR="00995B66">
              <w:rPr>
                <w:noProof/>
                <w:webHidden/>
              </w:rPr>
              <w:fldChar w:fldCharType="begin"/>
            </w:r>
            <w:r w:rsidR="00995B66">
              <w:rPr>
                <w:noProof/>
                <w:webHidden/>
              </w:rPr>
              <w:instrText xml:space="preserve"> PAGEREF _Toc142906154 \h </w:instrText>
            </w:r>
            <w:r w:rsidR="00995B66">
              <w:rPr>
                <w:noProof/>
                <w:webHidden/>
              </w:rPr>
            </w:r>
            <w:r w:rsidR="00995B66">
              <w:rPr>
                <w:noProof/>
                <w:webHidden/>
              </w:rPr>
              <w:fldChar w:fldCharType="separate"/>
            </w:r>
            <w:r w:rsidR="00A128AF">
              <w:rPr>
                <w:noProof/>
                <w:webHidden/>
              </w:rPr>
              <w:t>5</w:t>
            </w:r>
            <w:r w:rsidR="00995B66">
              <w:rPr>
                <w:noProof/>
                <w:webHidden/>
              </w:rPr>
              <w:fldChar w:fldCharType="end"/>
            </w:r>
          </w:hyperlink>
        </w:p>
        <w:p w14:paraId="7870EC31" w14:textId="2D5C2F00" w:rsidR="00995B66" w:rsidRDefault="0069109D">
          <w:pPr>
            <w:pStyle w:val="TDC1"/>
            <w:tabs>
              <w:tab w:val="left" w:pos="480"/>
              <w:tab w:val="right" w:pos="8828"/>
            </w:tabs>
            <w:rPr>
              <w:rFonts w:eastAsiaTheme="minorEastAsia" w:cstheme="minorBidi"/>
              <w:b w:val="0"/>
              <w:bCs w:val="0"/>
              <w:i w:val="0"/>
              <w:iCs w:val="0"/>
              <w:noProof/>
              <w:sz w:val="22"/>
              <w:szCs w:val="22"/>
              <w:lang w:val="es-CO"/>
            </w:rPr>
          </w:pPr>
          <w:hyperlink w:anchor="_Toc142906155" w:history="1">
            <w:r w:rsidR="00995B66" w:rsidRPr="00341AEA">
              <w:rPr>
                <w:rStyle w:val="Hipervnculo"/>
                <w:rFonts w:ascii="Arial Narrow" w:eastAsia="Arial Narrow" w:hAnsi="Arial Narrow" w:cs="Arial Narrow"/>
                <w:noProof/>
              </w:rPr>
              <w:t>2.</w:t>
            </w:r>
            <w:r w:rsidR="00995B66">
              <w:rPr>
                <w:rFonts w:eastAsiaTheme="minorEastAsia" w:cstheme="minorBidi"/>
                <w:b w:val="0"/>
                <w:bCs w:val="0"/>
                <w:i w:val="0"/>
                <w:iCs w:val="0"/>
                <w:noProof/>
                <w:sz w:val="22"/>
                <w:szCs w:val="22"/>
                <w:lang w:val="es-CO"/>
              </w:rPr>
              <w:tab/>
            </w:r>
            <w:r w:rsidR="00995B66" w:rsidRPr="00341AEA">
              <w:rPr>
                <w:rStyle w:val="Hipervnculo"/>
                <w:rFonts w:ascii="Arial Narrow" w:eastAsia="Arial Narrow" w:hAnsi="Arial Narrow" w:cs="Arial Narrow"/>
                <w:noProof/>
              </w:rPr>
              <w:t>PRESENTACIÓN</w:t>
            </w:r>
            <w:r w:rsidR="00995B66">
              <w:rPr>
                <w:noProof/>
                <w:webHidden/>
              </w:rPr>
              <w:tab/>
            </w:r>
            <w:r w:rsidR="00995B66">
              <w:rPr>
                <w:noProof/>
                <w:webHidden/>
              </w:rPr>
              <w:fldChar w:fldCharType="begin"/>
            </w:r>
            <w:r w:rsidR="00995B66">
              <w:rPr>
                <w:noProof/>
                <w:webHidden/>
              </w:rPr>
              <w:instrText xml:space="preserve"> PAGEREF _Toc142906155 \h </w:instrText>
            </w:r>
            <w:r w:rsidR="00995B66">
              <w:rPr>
                <w:noProof/>
                <w:webHidden/>
              </w:rPr>
            </w:r>
            <w:r w:rsidR="00995B66">
              <w:rPr>
                <w:noProof/>
                <w:webHidden/>
              </w:rPr>
              <w:fldChar w:fldCharType="separate"/>
            </w:r>
            <w:r w:rsidR="00A128AF">
              <w:rPr>
                <w:noProof/>
                <w:webHidden/>
              </w:rPr>
              <w:t>6</w:t>
            </w:r>
            <w:r w:rsidR="00995B66">
              <w:rPr>
                <w:noProof/>
                <w:webHidden/>
              </w:rPr>
              <w:fldChar w:fldCharType="end"/>
            </w:r>
          </w:hyperlink>
        </w:p>
        <w:p w14:paraId="1F221235" w14:textId="14CB5E26" w:rsidR="00995B66" w:rsidRDefault="0069109D">
          <w:pPr>
            <w:pStyle w:val="TDC1"/>
            <w:tabs>
              <w:tab w:val="left" w:pos="480"/>
              <w:tab w:val="right" w:pos="8828"/>
            </w:tabs>
            <w:rPr>
              <w:rFonts w:eastAsiaTheme="minorEastAsia" w:cstheme="minorBidi"/>
              <w:b w:val="0"/>
              <w:bCs w:val="0"/>
              <w:i w:val="0"/>
              <w:iCs w:val="0"/>
              <w:noProof/>
              <w:sz w:val="22"/>
              <w:szCs w:val="22"/>
              <w:lang w:val="es-CO"/>
            </w:rPr>
          </w:pPr>
          <w:hyperlink w:anchor="_Toc142906156" w:history="1">
            <w:r w:rsidR="00995B66" w:rsidRPr="00341AEA">
              <w:rPr>
                <w:rStyle w:val="Hipervnculo"/>
                <w:rFonts w:ascii="Arial Narrow" w:eastAsia="Arial Narrow" w:hAnsi="Arial Narrow" w:cs="Arial Narrow"/>
                <w:noProof/>
              </w:rPr>
              <w:t>3.</w:t>
            </w:r>
            <w:r w:rsidR="00995B66">
              <w:rPr>
                <w:rFonts w:eastAsiaTheme="minorEastAsia" w:cstheme="minorBidi"/>
                <w:b w:val="0"/>
                <w:bCs w:val="0"/>
                <w:i w:val="0"/>
                <w:iCs w:val="0"/>
                <w:noProof/>
                <w:sz w:val="22"/>
                <w:szCs w:val="22"/>
                <w:lang w:val="es-CO"/>
              </w:rPr>
              <w:tab/>
            </w:r>
            <w:r w:rsidR="00995B66" w:rsidRPr="00341AEA">
              <w:rPr>
                <w:rStyle w:val="Hipervnculo"/>
                <w:rFonts w:ascii="Arial Narrow" w:eastAsia="Arial Narrow" w:hAnsi="Arial Narrow" w:cs="Arial Narrow"/>
                <w:noProof/>
              </w:rPr>
              <w:t>OBJETIVO</w:t>
            </w:r>
            <w:r w:rsidR="00995B66">
              <w:rPr>
                <w:noProof/>
                <w:webHidden/>
              </w:rPr>
              <w:tab/>
            </w:r>
            <w:r w:rsidR="00995B66">
              <w:rPr>
                <w:noProof/>
                <w:webHidden/>
              </w:rPr>
              <w:fldChar w:fldCharType="begin"/>
            </w:r>
            <w:r w:rsidR="00995B66">
              <w:rPr>
                <w:noProof/>
                <w:webHidden/>
              </w:rPr>
              <w:instrText xml:space="preserve"> PAGEREF _Toc142906156 \h </w:instrText>
            </w:r>
            <w:r w:rsidR="00995B66">
              <w:rPr>
                <w:noProof/>
                <w:webHidden/>
              </w:rPr>
            </w:r>
            <w:r w:rsidR="00995B66">
              <w:rPr>
                <w:noProof/>
                <w:webHidden/>
              </w:rPr>
              <w:fldChar w:fldCharType="separate"/>
            </w:r>
            <w:r w:rsidR="00A128AF">
              <w:rPr>
                <w:noProof/>
                <w:webHidden/>
              </w:rPr>
              <w:t>6</w:t>
            </w:r>
            <w:r w:rsidR="00995B66">
              <w:rPr>
                <w:noProof/>
                <w:webHidden/>
              </w:rPr>
              <w:fldChar w:fldCharType="end"/>
            </w:r>
          </w:hyperlink>
        </w:p>
        <w:p w14:paraId="79213F36" w14:textId="49944FC3" w:rsidR="00995B66" w:rsidRDefault="0069109D">
          <w:pPr>
            <w:pStyle w:val="TDC1"/>
            <w:tabs>
              <w:tab w:val="left" w:pos="480"/>
              <w:tab w:val="right" w:pos="8828"/>
            </w:tabs>
            <w:rPr>
              <w:rFonts w:eastAsiaTheme="minorEastAsia" w:cstheme="minorBidi"/>
              <w:b w:val="0"/>
              <w:bCs w:val="0"/>
              <w:i w:val="0"/>
              <w:iCs w:val="0"/>
              <w:noProof/>
              <w:sz w:val="22"/>
              <w:szCs w:val="22"/>
              <w:lang w:val="es-CO"/>
            </w:rPr>
          </w:pPr>
          <w:hyperlink w:anchor="_Toc142906157" w:history="1">
            <w:r w:rsidR="00995B66" w:rsidRPr="00341AEA">
              <w:rPr>
                <w:rStyle w:val="Hipervnculo"/>
                <w:rFonts w:ascii="Arial Narrow" w:eastAsia="Arial Narrow" w:hAnsi="Arial Narrow" w:cs="Arial Narrow"/>
                <w:noProof/>
              </w:rPr>
              <w:t>4.</w:t>
            </w:r>
            <w:r w:rsidR="00995B66">
              <w:rPr>
                <w:rFonts w:eastAsiaTheme="minorEastAsia" w:cstheme="minorBidi"/>
                <w:b w:val="0"/>
                <w:bCs w:val="0"/>
                <w:i w:val="0"/>
                <w:iCs w:val="0"/>
                <w:noProof/>
                <w:sz w:val="22"/>
                <w:szCs w:val="22"/>
                <w:lang w:val="es-CO"/>
              </w:rPr>
              <w:tab/>
            </w:r>
            <w:r w:rsidR="00995B66" w:rsidRPr="00341AEA">
              <w:rPr>
                <w:rStyle w:val="Hipervnculo"/>
                <w:rFonts w:ascii="Arial Narrow" w:eastAsia="Arial Narrow" w:hAnsi="Arial Narrow" w:cs="Arial Narrow"/>
                <w:noProof/>
              </w:rPr>
              <w:t>ALCANCE</w:t>
            </w:r>
            <w:r w:rsidR="00995B66">
              <w:rPr>
                <w:noProof/>
                <w:webHidden/>
              </w:rPr>
              <w:tab/>
            </w:r>
            <w:r w:rsidR="00995B66">
              <w:rPr>
                <w:noProof/>
                <w:webHidden/>
              </w:rPr>
              <w:fldChar w:fldCharType="begin"/>
            </w:r>
            <w:r w:rsidR="00995B66">
              <w:rPr>
                <w:noProof/>
                <w:webHidden/>
              </w:rPr>
              <w:instrText xml:space="preserve"> PAGEREF _Toc142906157 \h </w:instrText>
            </w:r>
            <w:r w:rsidR="00995B66">
              <w:rPr>
                <w:noProof/>
                <w:webHidden/>
              </w:rPr>
            </w:r>
            <w:r w:rsidR="00995B66">
              <w:rPr>
                <w:noProof/>
                <w:webHidden/>
              </w:rPr>
              <w:fldChar w:fldCharType="separate"/>
            </w:r>
            <w:r w:rsidR="00A128AF">
              <w:rPr>
                <w:noProof/>
                <w:webHidden/>
              </w:rPr>
              <w:t>6</w:t>
            </w:r>
            <w:r w:rsidR="00995B66">
              <w:rPr>
                <w:noProof/>
                <w:webHidden/>
              </w:rPr>
              <w:fldChar w:fldCharType="end"/>
            </w:r>
          </w:hyperlink>
        </w:p>
        <w:p w14:paraId="0B82F128" w14:textId="6E1F8786" w:rsidR="00995B66" w:rsidRDefault="0069109D">
          <w:pPr>
            <w:pStyle w:val="TDC1"/>
            <w:tabs>
              <w:tab w:val="left" w:pos="480"/>
              <w:tab w:val="right" w:pos="8828"/>
            </w:tabs>
            <w:rPr>
              <w:rFonts w:eastAsiaTheme="minorEastAsia" w:cstheme="minorBidi"/>
              <w:b w:val="0"/>
              <w:bCs w:val="0"/>
              <w:i w:val="0"/>
              <w:iCs w:val="0"/>
              <w:noProof/>
              <w:sz w:val="22"/>
              <w:szCs w:val="22"/>
              <w:lang w:val="es-CO"/>
            </w:rPr>
          </w:pPr>
          <w:hyperlink w:anchor="_Toc142906158" w:history="1">
            <w:r w:rsidR="00995B66" w:rsidRPr="00341AEA">
              <w:rPr>
                <w:rStyle w:val="Hipervnculo"/>
                <w:rFonts w:ascii="Arial Narrow" w:eastAsia="Arial Narrow" w:hAnsi="Arial Narrow" w:cs="Arial Narrow"/>
                <w:noProof/>
              </w:rPr>
              <w:t>5.</w:t>
            </w:r>
            <w:r w:rsidR="00995B66">
              <w:rPr>
                <w:rFonts w:eastAsiaTheme="minorEastAsia" w:cstheme="minorBidi"/>
                <w:b w:val="0"/>
                <w:bCs w:val="0"/>
                <w:i w:val="0"/>
                <w:iCs w:val="0"/>
                <w:noProof/>
                <w:sz w:val="22"/>
                <w:szCs w:val="22"/>
                <w:lang w:val="es-CO"/>
              </w:rPr>
              <w:tab/>
            </w:r>
            <w:r w:rsidR="00995B66" w:rsidRPr="00341AEA">
              <w:rPr>
                <w:rStyle w:val="Hipervnculo"/>
                <w:rFonts w:ascii="Arial Narrow" w:eastAsia="Arial Narrow" w:hAnsi="Arial Narrow" w:cs="Arial Narrow"/>
                <w:noProof/>
              </w:rPr>
              <w:t>NIVELES DE ACEPTACIÓN DEL RIESGO – TOLERANCIA AL RIESGO</w:t>
            </w:r>
            <w:r w:rsidR="00995B66">
              <w:rPr>
                <w:noProof/>
                <w:webHidden/>
              </w:rPr>
              <w:tab/>
            </w:r>
            <w:r w:rsidR="00995B66">
              <w:rPr>
                <w:noProof/>
                <w:webHidden/>
              </w:rPr>
              <w:fldChar w:fldCharType="begin"/>
            </w:r>
            <w:r w:rsidR="00995B66">
              <w:rPr>
                <w:noProof/>
                <w:webHidden/>
              </w:rPr>
              <w:instrText xml:space="preserve"> PAGEREF _Toc142906158 \h </w:instrText>
            </w:r>
            <w:r w:rsidR="00995B66">
              <w:rPr>
                <w:noProof/>
                <w:webHidden/>
              </w:rPr>
            </w:r>
            <w:r w:rsidR="00995B66">
              <w:rPr>
                <w:noProof/>
                <w:webHidden/>
              </w:rPr>
              <w:fldChar w:fldCharType="separate"/>
            </w:r>
            <w:r w:rsidR="00A128AF">
              <w:rPr>
                <w:noProof/>
                <w:webHidden/>
              </w:rPr>
              <w:t>7</w:t>
            </w:r>
            <w:r w:rsidR="00995B66">
              <w:rPr>
                <w:noProof/>
                <w:webHidden/>
              </w:rPr>
              <w:fldChar w:fldCharType="end"/>
            </w:r>
          </w:hyperlink>
        </w:p>
        <w:p w14:paraId="396A4CCB" w14:textId="55F5CE81" w:rsidR="00995B66" w:rsidRDefault="0069109D">
          <w:pPr>
            <w:pStyle w:val="TDC1"/>
            <w:tabs>
              <w:tab w:val="left" w:pos="480"/>
              <w:tab w:val="right" w:pos="8828"/>
            </w:tabs>
            <w:rPr>
              <w:rFonts w:eastAsiaTheme="minorEastAsia" w:cstheme="minorBidi"/>
              <w:b w:val="0"/>
              <w:bCs w:val="0"/>
              <w:i w:val="0"/>
              <w:iCs w:val="0"/>
              <w:noProof/>
              <w:sz w:val="22"/>
              <w:szCs w:val="22"/>
              <w:lang w:val="es-CO"/>
            </w:rPr>
          </w:pPr>
          <w:hyperlink w:anchor="_Toc142906159" w:history="1">
            <w:r w:rsidR="00995B66" w:rsidRPr="00341AEA">
              <w:rPr>
                <w:rStyle w:val="Hipervnculo"/>
                <w:rFonts w:ascii="Arial Narrow" w:eastAsia="Arial Narrow" w:hAnsi="Arial Narrow" w:cs="Arial Narrow"/>
                <w:noProof/>
              </w:rPr>
              <w:t>6.</w:t>
            </w:r>
            <w:r w:rsidR="00995B66">
              <w:rPr>
                <w:rFonts w:eastAsiaTheme="minorEastAsia" w:cstheme="minorBidi"/>
                <w:b w:val="0"/>
                <w:bCs w:val="0"/>
                <w:i w:val="0"/>
                <w:iCs w:val="0"/>
                <w:noProof/>
                <w:sz w:val="22"/>
                <w:szCs w:val="22"/>
                <w:lang w:val="es-CO"/>
              </w:rPr>
              <w:tab/>
            </w:r>
            <w:r w:rsidR="00995B66" w:rsidRPr="00341AEA">
              <w:rPr>
                <w:rStyle w:val="Hipervnculo"/>
                <w:rFonts w:ascii="Arial Narrow" w:eastAsia="Arial Narrow" w:hAnsi="Arial Narrow" w:cs="Arial Narrow"/>
                <w:noProof/>
              </w:rPr>
              <w:t>TÉRMINOS Y DEFINICIONES</w:t>
            </w:r>
            <w:r w:rsidR="00995B66">
              <w:rPr>
                <w:noProof/>
                <w:webHidden/>
              </w:rPr>
              <w:tab/>
            </w:r>
            <w:r w:rsidR="00995B66">
              <w:rPr>
                <w:noProof/>
                <w:webHidden/>
              </w:rPr>
              <w:fldChar w:fldCharType="begin"/>
            </w:r>
            <w:r w:rsidR="00995B66">
              <w:rPr>
                <w:noProof/>
                <w:webHidden/>
              </w:rPr>
              <w:instrText xml:space="preserve"> PAGEREF _Toc142906159 \h </w:instrText>
            </w:r>
            <w:r w:rsidR="00995B66">
              <w:rPr>
                <w:noProof/>
                <w:webHidden/>
              </w:rPr>
            </w:r>
            <w:r w:rsidR="00995B66">
              <w:rPr>
                <w:noProof/>
                <w:webHidden/>
              </w:rPr>
              <w:fldChar w:fldCharType="separate"/>
            </w:r>
            <w:r w:rsidR="00A128AF">
              <w:rPr>
                <w:noProof/>
                <w:webHidden/>
              </w:rPr>
              <w:t>7</w:t>
            </w:r>
            <w:r w:rsidR="00995B66">
              <w:rPr>
                <w:noProof/>
                <w:webHidden/>
              </w:rPr>
              <w:fldChar w:fldCharType="end"/>
            </w:r>
          </w:hyperlink>
        </w:p>
        <w:p w14:paraId="3E10E99A" w14:textId="684DC1B4" w:rsidR="00995B66" w:rsidRDefault="0069109D">
          <w:pPr>
            <w:pStyle w:val="TDC1"/>
            <w:tabs>
              <w:tab w:val="left" w:pos="480"/>
              <w:tab w:val="right" w:pos="8828"/>
            </w:tabs>
            <w:rPr>
              <w:rFonts w:eastAsiaTheme="minorEastAsia" w:cstheme="minorBidi"/>
              <w:b w:val="0"/>
              <w:bCs w:val="0"/>
              <w:i w:val="0"/>
              <w:iCs w:val="0"/>
              <w:noProof/>
              <w:sz w:val="22"/>
              <w:szCs w:val="22"/>
              <w:lang w:val="es-CO"/>
            </w:rPr>
          </w:pPr>
          <w:hyperlink w:anchor="_Toc142906160" w:history="1">
            <w:r w:rsidR="00995B66" w:rsidRPr="00341AEA">
              <w:rPr>
                <w:rStyle w:val="Hipervnculo"/>
                <w:rFonts w:ascii="Arial Narrow" w:eastAsia="Arial Narrow" w:hAnsi="Arial Narrow" w:cs="Arial Narrow"/>
                <w:noProof/>
              </w:rPr>
              <w:t>7.</w:t>
            </w:r>
            <w:r w:rsidR="00995B66">
              <w:rPr>
                <w:rFonts w:eastAsiaTheme="minorEastAsia" w:cstheme="minorBidi"/>
                <w:b w:val="0"/>
                <w:bCs w:val="0"/>
                <w:i w:val="0"/>
                <w:iCs w:val="0"/>
                <w:noProof/>
                <w:sz w:val="22"/>
                <w:szCs w:val="22"/>
                <w:lang w:val="es-CO"/>
              </w:rPr>
              <w:tab/>
            </w:r>
            <w:r w:rsidR="00995B66" w:rsidRPr="00341AEA">
              <w:rPr>
                <w:rStyle w:val="Hipervnculo"/>
                <w:rFonts w:ascii="Arial Narrow" w:eastAsia="Arial Narrow" w:hAnsi="Arial Narrow" w:cs="Arial Narrow"/>
                <w:noProof/>
              </w:rPr>
              <w:t>ESTRUCTURA PARA LA GESTIÓN DEL RIESGO</w:t>
            </w:r>
            <w:r w:rsidR="00995B66">
              <w:rPr>
                <w:noProof/>
                <w:webHidden/>
              </w:rPr>
              <w:tab/>
            </w:r>
            <w:r w:rsidR="00995B66">
              <w:rPr>
                <w:noProof/>
                <w:webHidden/>
              </w:rPr>
              <w:fldChar w:fldCharType="begin"/>
            </w:r>
            <w:r w:rsidR="00995B66">
              <w:rPr>
                <w:noProof/>
                <w:webHidden/>
              </w:rPr>
              <w:instrText xml:space="preserve"> PAGEREF _Toc142906160 \h </w:instrText>
            </w:r>
            <w:r w:rsidR="00995B66">
              <w:rPr>
                <w:noProof/>
                <w:webHidden/>
              </w:rPr>
            </w:r>
            <w:r w:rsidR="00995B66">
              <w:rPr>
                <w:noProof/>
                <w:webHidden/>
              </w:rPr>
              <w:fldChar w:fldCharType="separate"/>
            </w:r>
            <w:r w:rsidR="00A128AF">
              <w:rPr>
                <w:noProof/>
                <w:webHidden/>
              </w:rPr>
              <w:t>11</w:t>
            </w:r>
            <w:r w:rsidR="00995B66">
              <w:rPr>
                <w:noProof/>
                <w:webHidden/>
              </w:rPr>
              <w:fldChar w:fldCharType="end"/>
            </w:r>
          </w:hyperlink>
        </w:p>
        <w:p w14:paraId="29DE9B54" w14:textId="30E11125" w:rsidR="00995B66" w:rsidRDefault="0069109D">
          <w:pPr>
            <w:pStyle w:val="TDC2"/>
            <w:tabs>
              <w:tab w:val="right" w:pos="8828"/>
            </w:tabs>
            <w:rPr>
              <w:rFonts w:eastAsiaTheme="minorEastAsia" w:cstheme="minorBidi"/>
              <w:b w:val="0"/>
              <w:bCs w:val="0"/>
              <w:noProof/>
              <w:lang w:val="es-CO"/>
            </w:rPr>
          </w:pPr>
          <w:hyperlink w:anchor="_Toc142906161" w:history="1">
            <w:r w:rsidR="00995B66" w:rsidRPr="00341AEA">
              <w:rPr>
                <w:rStyle w:val="Hipervnculo"/>
                <w:rFonts w:ascii="Arial Narrow" w:eastAsia="Arial Narrow" w:hAnsi="Arial Narrow" w:cs="Arial Narrow"/>
                <w:noProof/>
              </w:rPr>
              <w:t xml:space="preserve">7.1 RESPONSABILIDADES </w:t>
            </w:r>
            <w:r w:rsidR="00080ED0">
              <w:rPr>
                <w:rStyle w:val="Hipervnculo"/>
                <w:rFonts w:ascii="Arial Narrow" w:eastAsia="Arial Narrow" w:hAnsi="Arial Narrow" w:cs="Arial Narrow"/>
                <w:noProof/>
              </w:rPr>
              <w:t xml:space="preserve"> </w:t>
            </w:r>
            <w:r w:rsidR="00995B66" w:rsidRPr="00341AEA">
              <w:rPr>
                <w:rStyle w:val="Hipervnculo"/>
                <w:rFonts w:ascii="Arial Narrow" w:eastAsia="Arial Narrow" w:hAnsi="Arial Narrow" w:cs="Arial Narrow"/>
                <w:noProof/>
              </w:rPr>
              <w:t>DE LAS LÍNEAS DE DEFENSA EN MARCO DE LA GESTIÓN DEL RIESGO</w:t>
            </w:r>
            <w:r w:rsidR="00995B66">
              <w:rPr>
                <w:noProof/>
                <w:webHidden/>
              </w:rPr>
              <w:tab/>
            </w:r>
            <w:r w:rsidR="00995B66">
              <w:rPr>
                <w:noProof/>
                <w:webHidden/>
              </w:rPr>
              <w:fldChar w:fldCharType="begin"/>
            </w:r>
            <w:r w:rsidR="00995B66">
              <w:rPr>
                <w:noProof/>
                <w:webHidden/>
              </w:rPr>
              <w:instrText xml:space="preserve"> PAGEREF _Toc142906161 \h </w:instrText>
            </w:r>
            <w:r w:rsidR="00995B66">
              <w:rPr>
                <w:noProof/>
                <w:webHidden/>
              </w:rPr>
            </w:r>
            <w:r w:rsidR="00995B66">
              <w:rPr>
                <w:noProof/>
                <w:webHidden/>
              </w:rPr>
              <w:fldChar w:fldCharType="separate"/>
            </w:r>
            <w:r w:rsidR="00A128AF">
              <w:rPr>
                <w:noProof/>
                <w:webHidden/>
              </w:rPr>
              <w:t>11</w:t>
            </w:r>
            <w:r w:rsidR="00995B66">
              <w:rPr>
                <w:noProof/>
                <w:webHidden/>
              </w:rPr>
              <w:fldChar w:fldCharType="end"/>
            </w:r>
          </w:hyperlink>
        </w:p>
        <w:p w14:paraId="5BF9ABF2" w14:textId="63D9D368" w:rsidR="00995B66" w:rsidRDefault="0069109D">
          <w:pPr>
            <w:pStyle w:val="TDC2"/>
            <w:tabs>
              <w:tab w:val="right" w:pos="8828"/>
            </w:tabs>
            <w:rPr>
              <w:rFonts w:eastAsiaTheme="minorEastAsia" w:cstheme="minorBidi"/>
              <w:b w:val="0"/>
              <w:bCs w:val="0"/>
              <w:noProof/>
              <w:lang w:val="es-CO"/>
            </w:rPr>
          </w:pPr>
          <w:hyperlink w:anchor="_Toc142906162" w:history="1">
            <w:r w:rsidR="00995B66" w:rsidRPr="00341AEA">
              <w:rPr>
                <w:rStyle w:val="Hipervnculo"/>
                <w:rFonts w:ascii="Arial Narrow" w:eastAsia="Arial Narrow" w:hAnsi="Arial Narrow" w:cs="Arial Narrow"/>
                <w:noProof/>
              </w:rPr>
              <w:t>7.2 LÍNEA ESTRATÉGICA</w:t>
            </w:r>
            <w:r w:rsidR="00995B66">
              <w:rPr>
                <w:noProof/>
                <w:webHidden/>
              </w:rPr>
              <w:tab/>
            </w:r>
            <w:r w:rsidR="00995B66">
              <w:rPr>
                <w:noProof/>
                <w:webHidden/>
              </w:rPr>
              <w:fldChar w:fldCharType="begin"/>
            </w:r>
            <w:r w:rsidR="00995B66">
              <w:rPr>
                <w:noProof/>
                <w:webHidden/>
              </w:rPr>
              <w:instrText xml:space="preserve"> PAGEREF _Toc142906162 \h </w:instrText>
            </w:r>
            <w:r w:rsidR="00995B66">
              <w:rPr>
                <w:noProof/>
                <w:webHidden/>
              </w:rPr>
            </w:r>
            <w:r w:rsidR="00995B66">
              <w:rPr>
                <w:noProof/>
                <w:webHidden/>
              </w:rPr>
              <w:fldChar w:fldCharType="separate"/>
            </w:r>
            <w:r w:rsidR="00A128AF">
              <w:rPr>
                <w:noProof/>
                <w:webHidden/>
              </w:rPr>
              <w:t>11</w:t>
            </w:r>
            <w:r w:rsidR="00995B66">
              <w:rPr>
                <w:noProof/>
                <w:webHidden/>
              </w:rPr>
              <w:fldChar w:fldCharType="end"/>
            </w:r>
          </w:hyperlink>
        </w:p>
        <w:p w14:paraId="1446593B" w14:textId="524A71B7" w:rsidR="00995B66" w:rsidRDefault="0069109D">
          <w:pPr>
            <w:pStyle w:val="TDC2"/>
            <w:tabs>
              <w:tab w:val="right" w:pos="8828"/>
            </w:tabs>
            <w:rPr>
              <w:rFonts w:eastAsiaTheme="minorEastAsia" w:cstheme="minorBidi"/>
              <w:b w:val="0"/>
              <w:bCs w:val="0"/>
              <w:noProof/>
              <w:lang w:val="es-CO"/>
            </w:rPr>
          </w:pPr>
          <w:hyperlink w:anchor="_Toc142906163" w:history="1">
            <w:r w:rsidR="00995B66" w:rsidRPr="00341AEA">
              <w:rPr>
                <w:rStyle w:val="Hipervnculo"/>
                <w:rFonts w:ascii="Arial Narrow" w:eastAsia="Arial Narrow" w:hAnsi="Arial Narrow" w:cs="Arial Narrow"/>
                <w:noProof/>
              </w:rPr>
              <w:t>7.3 PRIMERA LÍNEA DE DEFENSA</w:t>
            </w:r>
            <w:r w:rsidR="00995B66">
              <w:rPr>
                <w:noProof/>
                <w:webHidden/>
              </w:rPr>
              <w:tab/>
            </w:r>
            <w:r w:rsidR="00995B66">
              <w:rPr>
                <w:noProof/>
                <w:webHidden/>
              </w:rPr>
              <w:fldChar w:fldCharType="begin"/>
            </w:r>
            <w:r w:rsidR="00995B66">
              <w:rPr>
                <w:noProof/>
                <w:webHidden/>
              </w:rPr>
              <w:instrText xml:space="preserve"> PAGEREF _Toc142906163 \h </w:instrText>
            </w:r>
            <w:r w:rsidR="00995B66">
              <w:rPr>
                <w:noProof/>
                <w:webHidden/>
              </w:rPr>
            </w:r>
            <w:r w:rsidR="00995B66">
              <w:rPr>
                <w:noProof/>
                <w:webHidden/>
              </w:rPr>
              <w:fldChar w:fldCharType="separate"/>
            </w:r>
            <w:r w:rsidR="00A128AF">
              <w:rPr>
                <w:noProof/>
                <w:webHidden/>
              </w:rPr>
              <w:t>12</w:t>
            </w:r>
            <w:r w:rsidR="00995B66">
              <w:rPr>
                <w:noProof/>
                <w:webHidden/>
              </w:rPr>
              <w:fldChar w:fldCharType="end"/>
            </w:r>
          </w:hyperlink>
        </w:p>
        <w:p w14:paraId="69D9D8A4" w14:textId="558DD07C" w:rsidR="00995B66" w:rsidRDefault="0069109D">
          <w:pPr>
            <w:pStyle w:val="TDC2"/>
            <w:tabs>
              <w:tab w:val="right" w:pos="8828"/>
            </w:tabs>
            <w:rPr>
              <w:rFonts w:eastAsiaTheme="minorEastAsia" w:cstheme="minorBidi"/>
              <w:b w:val="0"/>
              <w:bCs w:val="0"/>
              <w:noProof/>
              <w:lang w:val="es-CO"/>
            </w:rPr>
          </w:pPr>
          <w:hyperlink w:anchor="_Toc142906164" w:history="1">
            <w:r w:rsidR="00995B66" w:rsidRPr="00341AEA">
              <w:rPr>
                <w:rStyle w:val="Hipervnculo"/>
                <w:rFonts w:ascii="Arial Narrow" w:eastAsia="Arial Narrow" w:hAnsi="Arial Narrow" w:cs="Arial Narrow"/>
                <w:noProof/>
              </w:rPr>
              <w:t>7.4   SEGUNDA LÍNEA DE DEFENSA</w:t>
            </w:r>
            <w:r w:rsidR="00995B66">
              <w:rPr>
                <w:noProof/>
                <w:webHidden/>
              </w:rPr>
              <w:tab/>
            </w:r>
            <w:r w:rsidR="00995B66">
              <w:rPr>
                <w:noProof/>
                <w:webHidden/>
              </w:rPr>
              <w:fldChar w:fldCharType="begin"/>
            </w:r>
            <w:r w:rsidR="00995B66">
              <w:rPr>
                <w:noProof/>
                <w:webHidden/>
              </w:rPr>
              <w:instrText xml:space="preserve"> PAGEREF _Toc142906164 \h </w:instrText>
            </w:r>
            <w:r w:rsidR="00995B66">
              <w:rPr>
                <w:noProof/>
                <w:webHidden/>
              </w:rPr>
            </w:r>
            <w:r w:rsidR="00995B66">
              <w:rPr>
                <w:noProof/>
                <w:webHidden/>
              </w:rPr>
              <w:fldChar w:fldCharType="separate"/>
            </w:r>
            <w:r w:rsidR="00A128AF">
              <w:rPr>
                <w:noProof/>
                <w:webHidden/>
              </w:rPr>
              <w:t>14</w:t>
            </w:r>
            <w:r w:rsidR="00995B66">
              <w:rPr>
                <w:noProof/>
                <w:webHidden/>
              </w:rPr>
              <w:fldChar w:fldCharType="end"/>
            </w:r>
          </w:hyperlink>
        </w:p>
        <w:p w14:paraId="6558EBDC" w14:textId="2F297863" w:rsidR="00995B66" w:rsidRDefault="0069109D">
          <w:pPr>
            <w:pStyle w:val="TDC2"/>
            <w:tabs>
              <w:tab w:val="right" w:pos="8828"/>
            </w:tabs>
            <w:rPr>
              <w:rFonts w:eastAsiaTheme="minorEastAsia" w:cstheme="minorBidi"/>
              <w:b w:val="0"/>
              <w:bCs w:val="0"/>
              <w:noProof/>
              <w:lang w:val="es-CO"/>
            </w:rPr>
          </w:pPr>
          <w:hyperlink w:anchor="_Toc142906165" w:history="1">
            <w:r w:rsidR="00995B66" w:rsidRPr="00341AEA">
              <w:rPr>
                <w:rStyle w:val="Hipervnculo"/>
                <w:rFonts w:ascii="Arial Narrow" w:eastAsia="Arial Narrow" w:hAnsi="Arial Narrow" w:cs="Arial Narrow"/>
                <w:noProof/>
              </w:rPr>
              <w:t>7.5 TERCERA LÍNEA DE DEFENSA</w:t>
            </w:r>
            <w:r w:rsidR="00995B66">
              <w:rPr>
                <w:noProof/>
                <w:webHidden/>
              </w:rPr>
              <w:tab/>
            </w:r>
            <w:r w:rsidR="00995B66">
              <w:rPr>
                <w:noProof/>
                <w:webHidden/>
              </w:rPr>
              <w:fldChar w:fldCharType="begin"/>
            </w:r>
            <w:r w:rsidR="00995B66">
              <w:rPr>
                <w:noProof/>
                <w:webHidden/>
              </w:rPr>
              <w:instrText xml:space="preserve"> PAGEREF _Toc142906165 \h </w:instrText>
            </w:r>
            <w:r w:rsidR="00995B66">
              <w:rPr>
                <w:noProof/>
                <w:webHidden/>
              </w:rPr>
            </w:r>
            <w:r w:rsidR="00995B66">
              <w:rPr>
                <w:noProof/>
                <w:webHidden/>
              </w:rPr>
              <w:fldChar w:fldCharType="separate"/>
            </w:r>
            <w:r w:rsidR="00A128AF">
              <w:rPr>
                <w:noProof/>
                <w:webHidden/>
              </w:rPr>
              <w:t>15</w:t>
            </w:r>
            <w:r w:rsidR="00995B66">
              <w:rPr>
                <w:noProof/>
                <w:webHidden/>
              </w:rPr>
              <w:fldChar w:fldCharType="end"/>
            </w:r>
          </w:hyperlink>
        </w:p>
        <w:p w14:paraId="1F5D406C" w14:textId="3CA0A3EA"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166" w:history="1">
            <w:r w:rsidR="00995B66" w:rsidRPr="00341AEA">
              <w:rPr>
                <w:rStyle w:val="Hipervnculo"/>
                <w:rFonts w:ascii="Arial Narrow" w:eastAsia="Arial Narrow" w:hAnsi="Arial Narrow" w:cs="Arial Narrow"/>
                <w:noProof/>
              </w:rPr>
              <w:t>8. METODOLOGÍA A UTILIZAR</w:t>
            </w:r>
            <w:r w:rsidR="00995B66">
              <w:rPr>
                <w:noProof/>
                <w:webHidden/>
              </w:rPr>
              <w:tab/>
            </w:r>
            <w:r w:rsidR="00995B66">
              <w:rPr>
                <w:noProof/>
                <w:webHidden/>
              </w:rPr>
              <w:fldChar w:fldCharType="begin"/>
            </w:r>
            <w:r w:rsidR="00995B66">
              <w:rPr>
                <w:noProof/>
                <w:webHidden/>
              </w:rPr>
              <w:instrText xml:space="preserve"> PAGEREF _Toc142906166 \h </w:instrText>
            </w:r>
            <w:r w:rsidR="00995B66">
              <w:rPr>
                <w:noProof/>
                <w:webHidden/>
              </w:rPr>
            </w:r>
            <w:r w:rsidR="00995B66">
              <w:rPr>
                <w:noProof/>
                <w:webHidden/>
              </w:rPr>
              <w:fldChar w:fldCharType="separate"/>
            </w:r>
            <w:r w:rsidR="00A128AF">
              <w:rPr>
                <w:noProof/>
                <w:webHidden/>
              </w:rPr>
              <w:t>16</w:t>
            </w:r>
            <w:r w:rsidR="00995B66">
              <w:rPr>
                <w:noProof/>
                <w:webHidden/>
              </w:rPr>
              <w:fldChar w:fldCharType="end"/>
            </w:r>
          </w:hyperlink>
        </w:p>
        <w:p w14:paraId="577D3F7B" w14:textId="679D3571"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167" w:history="1">
            <w:r w:rsidR="00995B66" w:rsidRPr="00341AEA">
              <w:rPr>
                <w:rStyle w:val="Hipervnculo"/>
                <w:rFonts w:ascii="Arial Narrow" w:eastAsia="Arial Narrow" w:hAnsi="Arial Narrow" w:cs="Arial Narrow"/>
                <w:noProof/>
              </w:rPr>
              <w:t>9. ESTABLECIMIENTO DEL CONTEXTO</w:t>
            </w:r>
            <w:r w:rsidR="00995B66">
              <w:rPr>
                <w:noProof/>
                <w:webHidden/>
              </w:rPr>
              <w:tab/>
            </w:r>
            <w:r w:rsidR="00995B66">
              <w:rPr>
                <w:noProof/>
                <w:webHidden/>
              </w:rPr>
              <w:fldChar w:fldCharType="begin"/>
            </w:r>
            <w:r w:rsidR="00995B66">
              <w:rPr>
                <w:noProof/>
                <w:webHidden/>
              </w:rPr>
              <w:instrText xml:space="preserve"> PAGEREF _Toc142906167 \h </w:instrText>
            </w:r>
            <w:r w:rsidR="00995B66">
              <w:rPr>
                <w:noProof/>
                <w:webHidden/>
              </w:rPr>
            </w:r>
            <w:r w:rsidR="00995B66">
              <w:rPr>
                <w:noProof/>
                <w:webHidden/>
              </w:rPr>
              <w:fldChar w:fldCharType="separate"/>
            </w:r>
            <w:r w:rsidR="00A128AF">
              <w:rPr>
                <w:noProof/>
                <w:webHidden/>
              </w:rPr>
              <w:t>17</w:t>
            </w:r>
            <w:r w:rsidR="00995B66">
              <w:rPr>
                <w:noProof/>
                <w:webHidden/>
              </w:rPr>
              <w:fldChar w:fldCharType="end"/>
            </w:r>
          </w:hyperlink>
        </w:p>
        <w:p w14:paraId="7AF94020" w14:textId="59B599AB"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168" w:history="1">
            <w:r w:rsidR="00995B66" w:rsidRPr="00341AEA">
              <w:rPr>
                <w:rStyle w:val="Hipervnculo"/>
                <w:rFonts w:ascii="Arial Narrow" w:eastAsia="Arial Narrow" w:hAnsi="Arial Narrow" w:cs="Arial Narrow"/>
                <w:noProof/>
              </w:rPr>
              <w:t>10. IDENTIFICACIÓN DEL RIESGO</w:t>
            </w:r>
            <w:r w:rsidR="00995B66">
              <w:rPr>
                <w:noProof/>
                <w:webHidden/>
              </w:rPr>
              <w:tab/>
            </w:r>
            <w:r w:rsidR="00995B66">
              <w:rPr>
                <w:noProof/>
                <w:webHidden/>
              </w:rPr>
              <w:fldChar w:fldCharType="begin"/>
            </w:r>
            <w:r w:rsidR="00995B66">
              <w:rPr>
                <w:noProof/>
                <w:webHidden/>
              </w:rPr>
              <w:instrText xml:space="preserve"> PAGEREF _Toc142906168 \h </w:instrText>
            </w:r>
            <w:r w:rsidR="00995B66">
              <w:rPr>
                <w:noProof/>
                <w:webHidden/>
              </w:rPr>
            </w:r>
            <w:r w:rsidR="00995B66">
              <w:rPr>
                <w:noProof/>
                <w:webHidden/>
              </w:rPr>
              <w:fldChar w:fldCharType="separate"/>
            </w:r>
            <w:r w:rsidR="00A128AF">
              <w:rPr>
                <w:noProof/>
                <w:webHidden/>
              </w:rPr>
              <w:t>20</w:t>
            </w:r>
            <w:r w:rsidR="00995B66">
              <w:rPr>
                <w:noProof/>
                <w:webHidden/>
              </w:rPr>
              <w:fldChar w:fldCharType="end"/>
            </w:r>
          </w:hyperlink>
        </w:p>
        <w:p w14:paraId="471E01C9" w14:textId="561C0B81" w:rsidR="00995B66" w:rsidRDefault="0069109D">
          <w:pPr>
            <w:pStyle w:val="TDC2"/>
            <w:tabs>
              <w:tab w:val="right" w:pos="8828"/>
            </w:tabs>
            <w:rPr>
              <w:rFonts w:eastAsiaTheme="minorEastAsia" w:cstheme="minorBidi"/>
              <w:b w:val="0"/>
              <w:bCs w:val="0"/>
              <w:noProof/>
              <w:lang w:val="es-CO"/>
            </w:rPr>
          </w:pPr>
          <w:hyperlink w:anchor="_Toc142906169" w:history="1">
            <w:r w:rsidR="00995B66" w:rsidRPr="00341AEA">
              <w:rPr>
                <w:rStyle w:val="Hipervnculo"/>
                <w:rFonts w:ascii="Arial Narrow" w:eastAsia="Arial Narrow" w:hAnsi="Arial Narrow" w:cs="Arial Narrow"/>
                <w:noProof/>
              </w:rPr>
              <w:t>10.1 RIESGO DE GESTIÓN</w:t>
            </w:r>
            <w:r w:rsidR="00995B66">
              <w:rPr>
                <w:noProof/>
                <w:webHidden/>
              </w:rPr>
              <w:tab/>
            </w:r>
            <w:r w:rsidR="00995B66">
              <w:rPr>
                <w:noProof/>
                <w:webHidden/>
              </w:rPr>
              <w:fldChar w:fldCharType="begin"/>
            </w:r>
            <w:r w:rsidR="00995B66">
              <w:rPr>
                <w:noProof/>
                <w:webHidden/>
              </w:rPr>
              <w:instrText xml:space="preserve"> PAGEREF _Toc142906169 \h </w:instrText>
            </w:r>
            <w:r w:rsidR="00995B66">
              <w:rPr>
                <w:noProof/>
                <w:webHidden/>
              </w:rPr>
            </w:r>
            <w:r w:rsidR="00995B66">
              <w:rPr>
                <w:noProof/>
                <w:webHidden/>
              </w:rPr>
              <w:fldChar w:fldCharType="separate"/>
            </w:r>
            <w:r w:rsidR="00A128AF">
              <w:rPr>
                <w:noProof/>
                <w:webHidden/>
              </w:rPr>
              <w:t>20</w:t>
            </w:r>
            <w:r w:rsidR="00995B66">
              <w:rPr>
                <w:noProof/>
                <w:webHidden/>
              </w:rPr>
              <w:fldChar w:fldCharType="end"/>
            </w:r>
          </w:hyperlink>
        </w:p>
        <w:p w14:paraId="65376717" w14:textId="43E10C44" w:rsidR="00995B66" w:rsidRDefault="0069109D">
          <w:pPr>
            <w:pStyle w:val="TDC2"/>
            <w:tabs>
              <w:tab w:val="right" w:pos="8828"/>
            </w:tabs>
            <w:rPr>
              <w:rFonts w:eastAsiaTheme="minorEastAsia" w:cstheme="minorBidi"/>
              <w:b w:val="0"/>
              <w:bCs w:val="0"/>
              <w:noProof/>
              <w:lang w:val="es-CO"/>
            </w:rPr>
          </w:pPr>
          <w:hyperlink w:anchor="_Toc142906170" w:history="1">
            <w:r w:rsidR="00995B66" w:rsidRPr="00341AEA">
              <w:rPr>
                <w:rStyle w:val="Hipervnculo"/>
                <w:rFonts w:ascii="Arial Narrow" w:eastAsia="Arial Narrow" w:hAnsi="Arial Narrow" w:cs="Arial Narrow"/>
                <w:noProof/>
              </w:rPr>
              <w:t>10.2 RIESGOS DE CORRUPCIÓN</w:t>
            </w:r>
            <w:r w:rsidR="00995B66">
              <w:rPr>
                <w:noProof/>
                <w:webHidden/>
              </w:rPr>
              <w:tab/>
            </w:r>
            <w:r w:rsidR="00995B66">
              <w:rPr>
                <w:noProof/>
                <w:webHidden/>
              </w:rPr>
              <w:fldChar w:fldCharType="begin"/>
            </w:r>
            <w:r w:rsidR="00995B66">
              <w:rPr>
                <w:noProof/>
                <w:webHidden/>
              </w:rPr>
              <w:instrText xml:space="preserve"> PAGEREF _Toc142906170 \h </w:instrText>
            </w:r>
            <w:r w:rsidR="00995B66">
              <w:rPr>
                <w:noProof/>
                <w:webHidden/>
              </w:rPr>
            </w:r>
            <w:r w:rsidR="00995B66">
              <w:rPr>
                <w:noProof/>
                <w:webHidden/>
              </w:rPr>
              <w:fldChar w:fldCharType="separate"/>
            </w:r>
            <w:r w:rsidR="00A128AF">
              <w:rPr>
                <w:noProof/>
                <w:webHidden/>
              </w:rPr>
              <w:t>21</w:t>
            </w:r>
            <w:r w:rsidR="00995B66">
              <w:rPr>
                <w:noProof/>
                <w:webHidden/>
              </w:rPr>
              <w:fldChar w:fldCharType="end"/>
            </w:r>
          </w:hyperlink>
        </w:p>
        <w:p w14:paraId="197ACCDA" w14:textId="44D2656D" w:rsidR="00995B66" w:rsidRDefault="0069109D">
          <w:pPr>
            <w:pStyle w:val="TDC2"/>
            <w:tabs>
              <w:tab w:val="right" w:pos="8828"/>
            </w:tabs>
            <w:rPr>
              <w:rFonts w:eastAsiaTheme="minorEastAsia" w:cstheme="minorBidi"/>
              <w:b w:val="0"/>
              <w:bCs w:val="0"/>
              <w:noProof/>
              <w:lang w:val="es-CO"/>
            </w:rPr>
          </w:pPr>
          <w:hyperlink w:anchor="_Toc142906171" w:history="1">
            <w:r w:rsidR="00995B66" w:rsidRPr="00341AEA">
              <w:rPr>
                <w:rStyle w:val="Hipervnculo"/>
                <w:rFonts w:ascii="Arial Narrow" w:eastAsia="Arial Narrow" w:hAnsi="Arial Narrow" w:cs="Arial Narrow"/>
                <w:noProof/>
              </w:rPr>
              <w:t>10.3 RIESGOS DE SEGURIDAD DIGITAL</w:t>
            </w:r>
            <w:r w:rsidR="00995B66">
              <w:rPr>
                <w:noProof/>
                <w:webHidden/>
              </w:rPr>
              <w:tab/>
            </w:r>
            <w:r w:rsidR="00995B66">
              <w:rPr>
                <w:noProof/>
                <w:webHidden/>
              </w:rPr>
              <w:fldChar w:fldCharType="begin"/>
            </w:r>
            <w:r w:rsidR="00995B66">
              <w:rPr>
                <w:noProof/>
                <w:webHidden/>
              </w:rPr>
              <w:instrText xml:space="preserve"> PAGEREF _Toc142906171 \h </w:instrText>
            </w:r>
            <w:r w:rsidR="00995B66">
              <w:rPr>
                <w:noProof/>
                <w:webHidden/>
              </w:rPr>
            </w:r>
            <w:r w:rsidR="00995B66">
              <w:rPr>
                <w:noProof/>
                <w:webHidden/>
              </w:rPr>
              <w:fldChar w:fldCharType="separate"/>
            </w:r>
            <w:r w:rsidR="00A128AF">
              <w:rPr>
                <w:noProof/>
                <w:webHidden/>
              </w:rPr>
              <w:t>22</w:t>
            </w:r>
            <w:r w:rsidR="00995B66">
              <w:rPr>
                <w:noProof/>
                <w:webHidden/>
              </w:rPr>
              <w:fldChar w:fldCharType="end"/>
            </w:r>
          </w:hyperlink>
        </w:p>
        <w:p w14:paraId="17118577" w14:textId="00F88B6F"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172" w:history="1">
            <w:r w:rsidR="00995B66" w:rsidRPr="00341AEA">
              <w:rPr>
                <w:rStyle w:val="Hipervnculo"/>
                <w:rFonts w:ascii="Arial Narrow" w:eastAsia="Arial Narrow" w:hAnsi="Arial Narrow" w:cs="Arial Narrow"/>
                <w:noProof/>
              </w:rPr>
              <w:t>11. VALORACIÓN DE RIESGOS</w:t>
            </w:r>
            <w:r w:rsidR="00995B66">
              <w:rPr>
                <w:noProof/>
                <w:webHidden/>
              </w:rPr>
              <w:tab/>
            </w:r>
            <w:r w:rsidR="00995B66">
              <w:rPr>
                <w:noProof/>
                <w:webHidden/>
              </w:rPr>
              <w:fldChar w:fldCharType="begin"/>
            </w:r>
            <w:r w:rsidR="00995B66">
              <w:rPr>
                <w:noProof/>
                <w:webHidden/>
              </w:rPr>
              <w:instrText xml:space="preserve"> PAGEREF _Toc142906172 \h </w:instrText>
            </w:r>
            <w:r w:rsidR="00995B66">
              <w:rPr>
                <w:noProof/>
                <w:webHidden/>
              </w:rPr>
            </w:r>
            <w:r w:rsidR="00995B66">
              <w:rPr>
                <w:noProof/>
                <w:webHidden/>
              </w:rPr>
              <w:fldChar w:fldCharType="separate"/>
            </w:r>
            <w:r w:rsidR="00A128AF">
              <w:rPr>
                <w:noProof/>
                <w:webHidden/>
              </w:rPr>
              <w:t>23</w:t>
            </w:r>
            <w:r w:rsidR="00995B66">
              <w:rPr>
                <w:noProof/>
                <w:webHidden/>
              </w:rPr>
              <w:fldChar w:fldCharType="end"/>
            </w:r>
          </w:hyperlink>
        </w:p>
        <w:p w14:paraId="1639D789" w14:textId="472CC306" w:rsidR="00995B66" w:rsidRDefault="0069109D">
          <w:pPr>
            <w:pStyle w:val="TDC2"/>
            <w:tabs>
              <w:tab w:val="right" w:pos="8828"/>
            </w:tabs>
            <w:rPr>
              <w:rFonts w:eastAsiaTheme="minorEastAsia" w:cstheme="minorBidi"/>
              <w:b w:val="0"/>
              <w:bCs w:val="0"/>
              <w:noProof/>
              <w:lang w:val="es-CO"/>
            </w:rPr>
          </w:pPr>
          <w:hyperlink w:anchor="_Toc142906173" w:history="1">
            <w:r w:rsidR="00995B66" w:rsidRPr="00341AEA">
              <w:rPr>
                <w:rStyle w:val="Hipervnculo"/>
                <w:rFonts w:ascii="Arial Narrow" w:eastAsia="Arial Narrow" w:hAnsi="Arial Narrow" w:cs="Arial Narrow"/>
                <w:noProof/>
              </w:rPr>
              <w:t>11.1 CÁLCULO DE LA PROBABILIDAD RIESGOS DE GESTIÓN Y SEGURIDAD DIGITAL</w:t>
            </w:r>
            <w:r w:rsidR="00995B66">
              <w:rPr>
                <w:noProof/>
                <w:webHidden/>
              </w:rPr>
              <w:tab/>
            </w:r>
            <w:r w:rsidR="00995B66">
              <w:rPr>
                <w:noProof/>
                <w:webHidden/>
              </w:rPr>
              <w:fldChar w:fldCharType="begin"/>
            </w:r>
            <w:r w:rsidR="00995B66">
              <w:rPr>
                <w:noProof/>
                <w:webHidden/>
              </w:rPr>
              <w:instrText xml:space="preserve"> PAGEREF _Toc142906173 \h </w:instrText>
            </w:r>
            <w:r w:rsidR="00995B66">
              <w:rPr>
                <w:noProof/>
                <w:webHidden/>
              </w:rPr>
            </w:r>
            <w:r w:rsidR="00995B66">
              <w:rPr>
                <w:noProof/>
                <w:webHidden/>
              </w:rPr>
              <w:fldChar w:fldCharType="separate"/>
            </w:r>
            <w:r w:rsidR="00A128AF">
              <w:rPr>
                <w:noProof/>
                <w:webHidden/>
              </w:rPr>
              <w:t>23</w:t>
            </w:r>
            <w:r w:rsidR="00995B66">
              <w:rPr>
                <w:noProof/>
                <w:webHidden/>
              </w:rPr>
              <w:fldChar w:fldCharType="end"/>
            </w:r>
          </w:hyperlink>
        </w:p>
        <w:p w14:paraId="440E6A2D" w14:textId="64F04941" w:rsidR="00995B66" w:rsidRDefault="0069109D">
          <w:pPr>
            <w:pStyle w:val="TDC2"/>
            <w:tabs>
              <w:tab w:val="right" w:pos="8828"/>
            </w:tabs>
            <w:rPr>
              <w:rFonts w:eastAsiaTheme="minorEastAsia" w:cstheme="minorBidi"/>
              <w:b w:val="0"/>
              <w:bCs w:val="0"/>
              <w:noProof/>
              <w:lang w:val="es-CO"/>
            </w:rPr>
          </w:pPr>
          <w:hyperlink w:anchor="_Toc142906174" w:history="1">
            <w:r w:rsidR="00995B66" w:rsidRPr="00341AEA">
              <w:rPr>
                <w:rStyle w:val="Hipervnculo"/>
                <w:rFonts w:ascii="Arial Narrow" w:eastAsia="Arial Narrow" w:hAnsi="Arial Narrow" w:cs="Arial Narrow"/>
                <w:noProof/>
              </w:rPr>
              <w:t>11.2 CÁLCULO DE LA PROBABILIDAD RIESGOS DE CORRUPCIÓN</w:t>
            </w:r>
            <w:r w:rsidR="00995B66">
              <w:rPr>
                <w:noProof/>
                <w:webHidden/>
              </w:rPr>
              <w:tab/>
            </w:r>
            <w:r w:rsidR="00995B66">
              <w:rPr>
                <w:noProof/>
                <w:webHidden/>
              </w:rPr>
              <w:fldChar w:fldCharType="begin"/>
            </w:r>
            <w:r w:rsidR="00995B66">
              <w:rPr>
                <w:noProof/>
                <w:webHidden/>
              </w:rPr>
              <w:instrText xml:space="preserve"> PAGEREF _Toc142906174 \h </w:instrText>
            </w:r>
            <w:r w:rsidR="00995B66">
              <w:rPr>
                <w:noProof/>
                <w:webHidden/>
              </w:rPr>
            </w:r>
            <w:r w:rsidR="00995B66">
              <w:rPr>
                <w:noProof/>
                <w:webHidden/>
              </w:rPr>
              <w:fldChar w:fldCharType="separate"/>
            </w:r>
            <w:r w:rsidR="00A128AF">
              <w:rPr>
                <w:noProof/>
                <w:webHidden/>
              </w:rPr>
              <w:t>24</w:t>
            </w:r>
            <w:r w:rsidR="00995B66">
              <w:rPr>
                <w:noProof/>
                <w:webHidden/>
              </w:rPr>
              <w:fldChar w:fldCharType="end"/>
            </w:r>
          </w:hyperlink>
        </w:p>
        <w:p w14:paraId="780C1E28" w14:textId="6C08EBC4" w:rsidR="00995B66" w:rsidRDefault="0069109D">
          <w:pPr>
            <w:pStyle w:val="TDC2"/>
            <w:tabs>
              <w:tab w:val="right" w:pos="8828"/>
            </w:tabs>
            <w:rPr>
              <w:rFonts w:eastAsiaTheme="minorEastAsia" w:cstheme="minorBidi"/>
              <w:b w:val="0"/>
              <w:bCs w:val="0"/>
              <w:noProof/>
              <w:lang w:val="es-CO"/>
            </w:rPr>
          </w:pPr>
          <w:hyperlink w:anchor="_Toc142906175" w:history="1">
            <w:r w:rsidR="00995B66" w:rsidRPr="00341AEA">
              <w:rPr>
                <w:rStyle w:val="Hipervnculo"/>
                <w:rFonts w:ascii="Arial Narrow" w:eastAsia="Arial Narrow" w:hAnsi="Arial Narrow" w:cs="Arial Narrow"/>
                <w:noProof/>
              </w:rPr>
              <w:t>11.3 ANÁLISIS DEL IMPACTO RIESGOS DE GESTIÓN Y SEGURIDAD DIGITAL</w:t>
            </w:r>
            <w:r w:rsidR="00995B66">
              <w:rPr>
                <w:noProof/>
                <w:webHidden/>
              </w:rPr>
              <w:tab/>
            </w:r>
            <w:r w:rsidR="00995B66">
              <w:rPr>
                <w:noProof/>
                <w:webHidden/>
              </w:rPr>
              <w:fldChar w:fldCharType="begin"/>
            </w:r>
            <w:r w:rsidR="00995B66">
              <w:rPr>
                <w:noProof/>
                <w:webHidden/>
              </w:rPr>
              <w:instrText xml:space="preserve"> PAGEREF _Toc142906175 \h </w:instrText>
            </w:r>
            <w:r w:rsidR="00995B66">
              <w:rPr>
                <w:noProof/>
                <w:webHidden/>
              </w:rPr>
            </w:r>
            <w:r w:rsidR="00995B66">
              <w:rPr>
                <w:noProof/>
                <w:webHidden/>
              </w:rPr>
              <w:fldChar w:fldCharType="separate"/>
            </w:r>
            <w:r w:rsidR="00A128AF">
              <w:rPr>
                <w:noProof/>
                <w:webHidden/>
              </w:rPr>
              <w:t>25</w:t>
            </w:r>
            <w:r w:rsidR="00995B66">
              <w:rPr>
                <w:noProof/>
                <w:webHidden/>
              </w:rPr>
              <w:fldChar w:fldCharType="end"/>
            </w:r>
          </w:hyperlink>
        </w:p>
        <w:p w14:paraId="03EDCE42" w14:textId="7D4ED93D" w:rsidR="00995B66" w:rsidRDefault="0069109D">
          <w:pPr>
            <w:pStyle w:val="TDC2"/>
            <w:tabs>
              <w:tab w:val="right" w:pos="8828"/>
            </w:tabs>
            <w:rPr>
              <w:rFonts w:eastAsiaTheme="minorEastAsia" w:cstheme="minorBidi"/>
              <w:b w:val="0"/>
              <w:bCs w:val="0"/>
              <w:noProof/>
              <w:lang w:val="es-CO"/>
            </w:rPr>
          </w:pPr>
          <w:hyperlink w:anchor="_Toc142906176" w:history="1">
            <w:r w:rsidR="00995B66" w:rsidRPr="00341AEA">
              <w:rPr>
                <w:rStyle w:val="Hipervnculo"/>
                <w:rFonts w:ascii="Arial Narrow" w:eastAsia="Arial Narrow" w:hAnsi="Arial Narrow" w:cs="Arial Narrow"/>
                <w:noProof/>
              </w:rPr>
              <w:t>11.4 ANÁLISIS DEL IMPACTO RIESGOS DE CORRUPCIÓN</w:t>
            </w:r>
            <w:r w:rsidR="00995B66">
              <w:rPr>
                <w:noProof/>
                <w:webHidden/>
              </w:rPr>
              <w:tab/>
            </w:r>
            <w:r w:rsidR="00995B66">
              <w:rPr>
                <w:noProof/>
                <w:webHidden/>
              </w:rPr>
              <w:fldChar w:fldCharType="begin"/>
            </w:r>
            <w:r w:rsidR="00995B66">
              <w:rPr>
                <w:noProof/>
                <w:webHidden/>
              </w:rPr>
              <w:instrText xml:space="preserve"> PAGEREF _Toc142906176 \h </w:instrText>
            </w:r>
            <w:r w:rsidR="00995B66">
              <w:rPr>
                <w:noProof/>
                <w:webHidden/>
              </w:rPr>
            </w:r>
            <w:r w:rsidR="00995B66">
              <w:rPr>
                <w:noProof/>
                <w:webHidden/>
              </w:rPr>
              <w:fldChar w:fldCharType="separate"/>
            </w:r>
            <w:r w:rsidR="00A128AF">
              <w:rPr>
                <w:noProof/>
                <w:webHidden/>
              </w:rPr>
              <w:t>25</w:t>
            </w:r>
            <w:r w:rsidR="00995B66">
              <w:rPr>
                <w:noProof/>
                <w:webHidden/>
              </w:rPr>
              <w:fldChar w:fldCharType="end"/>
            </w:r>
          </w:hyperlink>
        </w:p>
        <w:p w14:paraId="550E78D7" w14:textId="389BB8FD"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177" w:history="1">
            <w:r w:rsidR="00995B66" w:rsidRPr="00341AEA">
              <w:rPr>
                <w:rStyle w:val="Hipervnculo"/>
                <w:rFonts w:ascii="Arial Narrow" w:eastAsia="Arial Narrow" w:hAnsi="Arial Narrow" w:cs="Arial Narrow"/>
                <w:noProof/>
              </w:rPr>
              <w:t>12. EVALUACIÓN DE RIESGOS</w:t>
            </w:r>
            <w:r w:rsidR="00995B66">
              <w:rPr>
                <w:noProof/>
                <w:webHidden/>
              </w:rPr>
              <w:tab/>
            </w:r>
            <w:r w:rsidR="00995B66">
              <w:rPr>
                <w:noProof/>
                <w:webHidden/>
              </w:rPr>
              <w:fldChar w:fldCharType="begin"/>
            </w:r>
            <w:r w:rsidR="00995B66">
              <w:rPr>
                <w:noProof/>
                <w:webHidden/>
              </w:rPr>
              <w:instrText xml:space="preserve"> PAGEREF _Toc142906177 \h </w:instrText>
            </w:r>
            <w:r w:rsidR="00995B66">
              <w:rPr>
                <w:noProof/>
                <w:webHidden/>
              </w:rPr>
            </w:r>
            <w:r w:rsidR="00995B66">
              <w:rPr>
                <w:noProof/>
                <w:webHidden/>
              </w:rPr>
              <w:fldChar w:fldCharType="separate"/>
            </w:r>
            <w:r w:rsidR="00A128AF">
              <w:rPr>
                <w:noProof/>
                <w:webHidden/>
              </w:rPr>
              <w:t>27</w:t>
            </w:r>
            <w:r w:rsidR="00995B66">
              <w:rPr>
                <w:noProof/>
                <w:webHidden/>
              </w:rPr>
              <w:fldChar w:fldCharType="end"/>
            </w:r>
          </w:hyperlink>
        </w:p>
        <w:p w14:paraId="273EB928" w14:textId="34C21C47" w:rsidR="00995B66" w:rsidRDefault="0069109D">
          <w:pPr>
            <w:pStyle w:val="TDC2"/>
            <w:tabs>
              <w:tab w:val="right" w:pos="8828"/>
            </w:tabs>
            <w:rPr>
              <w:rFonts w:eastAsiaTheme="minorEastAsia" w:cstheme="minorBidi"/>
              <w:b w:val="0"/>
              <w:bCs w:val="0"/>
              <w:noProof/>
              <w:lang w:val="es-CO"/>
            </w:rPr>
          </w:pPr>
          <w:hyperlink w:anchor="_Toc142906178" w:history="1">
            <w:r w:rsidR="00995B66" w:rsidRPr="00341AEA">
              <w:rPr>
                <w:rStyle w:val="Hipervnculo"/>
                <w:rFonts w:ascii="Arial Narrow" w:eastAsia="Arial Narrow" w:hAnsi="Arial Narrow" w:cs="Arial Narrow"/>
                <w:noProof/>
              </w:rPr>
              <w:t>12.1 ANÁLISIS PRELIMINAR: MAPA DE CALOR PARA, RIESGOS DE GESTIÓN Y SEGURIDAD DIGITAL (RIESGO INHERENTE)</w:t>
            </w:r>
            <w:r w:rsidR="00995B66">
              <w:rPr>
                <w:noProof/>
                <w:webHidden/>
              </w:rPr>
              <w:tab/>
            </w:r>
            <w:r w:rsidR="00995B66">
              <w:rPr>
                <w:noProof/>
                <w:webHidden/>
              </w:rPr>
              <w:fldChar w:fldCharType="begin"/>
            </w:r>
            <w:r w:rsidR="00995B66">
              <w:rPr>
                <w:noProof/>
                <w:webHidden/>
              </w:rPr>
              <w:instrText xml:space="preserve"> PAGEREF _Toc142906178 \h </w:instrText>
            </w:r>
            <w:r w:rsidR="00995B66">
              <w:rPr>
                <w:noProof/>
                <w:webHidden/>
              </w:rPr>
            </w:r>
            <w:r w:rsidR="00995B66">
              <w:rPr>
                <w:noProof/>
                <w:webHidden/>
              </w:rPr>
              <w:fldChar w:fldCharType="separate"/>
            </w:r>
            <w:r w:rsidR="00A128AF">
              <w:rPr>
                <w:noProof/>
                <w:webHidden/>
              </w:rPr>
              <w:t>27</w:t>
            </w:r>
            <w:r w:rsidR="00995B66">
              <w:rPr>
                <w:noProof/>
                <w:webHidden/>
              </w:rPr>
              <w:fldChar w:fldCharType="end"/>
            </w:r>
          </w:hyperlink>
        </w:p>
        <w:p w14:paraId="2C520056" w14:textId="0F215416" w:rsidR="00995B66" w:rsidRDefault="0069109D">
          <w:pPr>
            <w:pStyle w:val="TDC2"/>
            <w:tabs>
              <w:tab w:val="right" w:pos="8828"/>
            </w:tabs>
            <w:rPr>
              <w:rFonts w:eastAsiaTheme="minorEastAsia" w:cstheme="minorBidi"/>
              <w:b w:val="0"/>
              <w:bCs w:val="0"/>
              <w:noProof/>
              <w:lang w:val="es-CO"/>
            </w:rPr>
          </w:pPr>
          <w:hyperlink w:anchor="_Toc142906179" w:history="1">
            <w:r w:rsidR="00995B66" w:rsidRPr="00341AEA">
              <w:rPr>
                <w:rStyle w:val="Hipervnculo"/>
                <w:rFonts w:ascii="Arial Narrow" w:eastAsia="Arial Narrow" w:hAnsi="Arial Narrow" w:cs="Arial Narrow"/>
                <w:noProof/>
              </w:rPr>
              <w:t>12.2 ANÁLISIS PRELIMINAR: MAPA DE CALOR PARA, RIESGOS DE CORRUPCIÓN (RIESGO INHERENTE)</w:t>
            </w:r>
            <w:r w:rsidR="00995B66">
              <w:rPr>
                <w:noProof/>
                <w:webHidden/>
              </w:rPr>
              <w:tab/>
            </w:r>
            <w:r w:rsidR="00995B66">
              <w:rPr>
                <w:noProof/>
                <w:webHidden/>
              </w:rPr>
              <w:fldChar w:fldCharType="begin"/>
            </w:r>
            <w:r w:rsidR="00995B66">
              <w:rPr>
                <w:noProof/>
                <w:webHidden/>
              </w:rPr>
              <w:instrText xml:space="preserve"> PAGEREF _Toc142906179 \h </w:instrText>
            </w:r>
            <w:r w:rsidR="00995B66">
              <w:rPr>
                <w:noProof/>
                <w:webHidden/>
              </w:rPr>
            </w:r>
            <w:r w:rsidR="00995B66">
              <w:rPr>
                <w:noProof/>
                <w:webHidden/>
              </w:rPr>
              <w:fldChar w:fldCharType="separate"/>
            </w:r>
            <w:r w:rsidR="00A128AF">
              <w:rPr>
                <w:noProof/>
                <w:webHidden/>
              </w:rPr>
              <w:t>28</w:t>
            </w:r>
            <w:r w:rsidR="00995B66">
              <w:rPr>
                <w:noProof/>
                <w:webHidden/>
              </w:rPr>
              <w:fldChar w:fldCharType="end"/>
            </w:r>
          </w:hyperlink>
        </w:p>
        <w:p w14:paraId="60E39DAF" w14:textId="78CEFA90"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180" w:history="1">
            <w:r w:rsidR="00995B66" w:rsidRPr="00341AEA">
              <w:rPr>
                <w:rStyle w:val="Hipervnculo"/>
                <w:rFonts w:ascii="Arial Narrow" w:eastAsia="Arial Narrow" w:hAnsi="Arial Narrow" w:cs="Arial Narrow"/>
                <w:noProof/>
              </w:rPr>
              <w:t>13. DISEÑO Y VALORACIÓN DE CONTROLES RIESGOS DE GESTIÓN Y SEGURIDAD DIGITAL</w:t>
            </w:r>
            <w:r w:rsidR="00995B66">
              <w:rPr>
                <w:noProof/>
                <w:webHidden/>
              </w:rPr>
              <w:tab/>
            </w:r>
            <w:r w:rsidR="00995B66">
              <w:rPr>
                <w:noProof/>
                <w:webHidden/>
              </w:rPr>
              <w:fldChar w:fldCharType="begin"/>
            </w:r>
            <w:r w:rsidR="00995B66">
              <w:rPr>
                <w:noProof/>
                <w:webHidden/>
              </w:rPr>
              <w:instrText xml:space="preserve"> PAGEREF _Toc142906180 \h </w:instrText>
            </w:r>
            <w:r w:rsidR="00995B66">
              <w:rPr>
                <w:noProof/>
                <w:webHidden/>
              </w:rPr>
            </w:r>
            <w:r w:rsidR="00995B66">
              <w:rPr>
                <w:noProof/>
                <w:webHidden/>
              </w:rPr>
              <w:fldChar w:fldCharType="separate"/>
            </w:r>
            <w:r w:rsidR="00A128AF">
              <w:rPr>
                <w:noProof/>
                <w:webHidden/>
              </w:rPr>
              <w:t>28</w:t>
            </w:r>
            <w:r w:rsidR="00995B66">
              <w:rPr>
                <w:noProof/>
                <w:webHidden/>
              </w:rPr>
              <w:fldChar w:fldCharType="end"/>
            </w:r>
          </w:hyperlink>
        </w:p>
        <w:p w14:paraId="1725367E" w14:textId="47580C27" w:rsidR="00995B66" w:rsidRDefault="0069109D">
          <w:pPr>
            <w:pStyle w:val="TDC2"/>
            <w:tabs>
              <w:tab w:val="right" w:pos="8828"/>
            </w:tabs>
            <w:rPr>
              <w:rFonts w:eastAsiaTheme="minorEastAsia" w:cstheme="minorBidi"/>
              <w:b w:val="0"/>
              <w:bCs w:val="0"/>
              <w:noProof/>
              <w:lang w:val="es-CO"/>
            </w:rPr>
          </w:pPr>
          <w:hyperlink w:anchor="_Toc142906181" w:history="1">
            <w:r w:rsidR="00995B66" w:rsidRPr="00341AEA">
              <w:rPr>
                <w:rStyle w:val="Hipervnculo"/>
                <w:rFonts w:ascii="Arial Narrow" w:eastAsia="Arial Narrow" w:hAnsi="Arial Narrow" w:cs="Arial Narrow"/>
                <w:noProof/>
              </w:rPr>
              <w:t>13.1 ESTRUCTURA PARA LA DESCRIPCIÓN DEL CONTROL</w:t>
            </w:r>
            <w:r w:rsidR="00995B66">
              <w:rPr>
                <w:noProof/>
                <w:webHidden/>
              </w:rPr>
              <w:tab/>
            </w:r>
            <w:r w:rsidR="00995B66">
              <w:rPr>
                <w:noProof/>
                <w:webHidden/>
              </w:rPr>
              <w:fldChar w:fldCharType="begin"/>
            </w:r>
            <w:r w:rsidR="00995B66">
              <w:rPr>
                <w:noProof/>
                <w:webHidden/>
              </w:rPr>
              <w:instrText xml:space="preserve"> PAGEREF _Toc142906181 \h </w:instrText>
            </w:r>
            <w:r w:rsidR="00995B66">
              <w:rPr>
                <w:noProof/>
                <w:webHidden/>
              </w:rPr>
            </w:r>
            <w:r w:rsidR="00995B66">
              <w:rPr>
                <w:noProof/>
                <w:webHidden/>
              </w:rPr>
              <w:fldChar w:fldCharType="separate"/>
            </w:r>
            <w:r w:rsidR="00A128AF">
              <w:rPr>
                <w:noProof/>
                <w:webHidden/>
              </w:rPr>
              <w:t>29</w:t>
            </w:r>
            <w:r w:rsidR="00995B66">
              <w:rPr>
                <w:noProof/>
                <w:webHidden/>
              </w:rPr>
              <w:fldChar w:fldCharType="end"/>
            </w:r>
          </w:hyperlink>
        </w:p>
        <w:p w14:paraId="09A8332E" w14:textId="2ECE6515" w:rsidR="00995B66" w:rsidRDefault="0069109D">
          <w:pPr>
            <w:pStyle w:val="TDC2"/>
            <w:tabs>
              <w:tab w:val="right" w:pos="8828"/>
            </w:tabs>
            <w:rPr>
              <w:rFonts w:eastAsiaTheme="minorEastAsia" w:cstheme="minorBidi"/>
              <w:b w:val="0"/>
              <w:bCs w:val="0"/>
              <w:noProof/>
              <w:lang w:val="es-CO"/>
            </w:rPr>
          </w:pPr>
          <w:hyperlink w:anchor="_Toc142906182" w:history="1">
            <w:r w:rsidR="00995B66" w:rsidRPr="00341AEA">
              <w:rPr>
                <w:rStyle w:val="Hipervnculo"/>
                <w:rFonts w:ascii="Arial Narrow" w:eastAsia="Arial Narrow" w:hAnsi="Arial Narrow" w:cs="Arial Narrow"/>
                <w:noProof/>
              </w:rPr>
              <w:t>13.2 TIPOS DE CONTROLES</w:t>
            </w:r>
            <w:r w:rsidR="00995B66">
              <w:rPr>
                <w:noProof/>
                <w:webHidden/>
              </w:rPr>
              <w:tab/>
            </w:r>
            <w:r w:rsidR="00995B66">
              <w:rPr>
                <w:noProof/>
                <w:webHidden/>
              </w:rPr>
              <w:fldChar w:fldCharType="begin"/>
            </w:r>
            <w:r w:rsidR="00995B66">
              <w:rPr>
                <w:noProof/>
                <w:webHidden/>
              </w:rPr>
              <w:instrText xml:space="preserve"> PAGEREF _Toc142906182 \h </w:instrText>
            </w:r>
            <w:r w:rsidR="00995B66">
              <w:rPr>
                <w:noProof/>
                <w:webHidden/>
              </w:rPr>
            </w:r>
            <w:r w:rsidR="00995B66">
              <w:rPr>
                <w:noProof/>
                <w:webHidden/>
              </w:rPr>
              <w:fldChar w:fldCharType="separate"/>
            </w:r>
            <w:r w:rsidR="00A128AF">
              <w:rPr>
                <w:noProof/>
                <w:webHidden/>
              </w:rPr>
              <w:t>29</w:t>
            </w:r>
            <w:r w:rsidR="00995B66">
              <w:rPr>
                <w:noProof/>
                <w:webHidden/>
              </w:rPr>
              <w:fldChar w:fldCharType="end"/>
            </w:r>
          </w:hyperlink>
        </w:p>
        <w:p w14:paraId="14C0100E" w14:textId="4A83A77B" w:rsidR="00995B66" w:rsidRDefault="0069109D">
          <w:pPr>
            <w:pStyle w:val="TDC2"/>
            <w:tabs>
              <w:tab w:val="right" w:pos="8828"/>
            </w:tabs>
            <w:rPr>
              <w:rFonts w:eastAsiaTheme="minorEastAsia" w:cstheme="minorBidi"/>
              <w:b w:val="0"/>
              <w:bCs w:val="0"/>
              <w:noProof/>
              <w:lang w:val="es-CO"/>
            </w:rPr>
          </w:pPr>
          <w:hyperlink w:anchor="_Toc142906183" w:history="1">
            <w:r w:rsidR="00995B66" w:rsidRPr="00341AEA">
              <w:rPr>
                <w:rStyle w:val="Hipervnculo"/>
                <w:rFonts w:ascii="Arial Narrow" w:eastAsia="Arial Narrow" w:hAnsi="Arial Narrow" w:cs="Arial Narrow"/>
                <w:noProof/>
              </w:rPr>
              <w:t>13.3 CONTROLES ASOCIADOS A SEGURIDAD DIGITAL</w:t>
            </w:r>
            <w:r w:rsidR="00995B66">
              <w:rPr>
                <w:noProof/>
                <w:webHidden/>
              </w:rPr>
              <w:tab/>
            </w:r>
            <w:r w:rsidR="00995B66">
              <w:rPr>
                <w:noProof/>
                <w:webHidden/>
              </w:rPr>
              <w:fldChar w:fldCharType="begin"/>
            </w:r>
            <w:r w:rsidR="00995B66">
              <w:rPr>
                <w:noProof/>
                <w:webHidden/>
              </w:rPr>
              <w:instrText xml:space="preserve"> PAGEREF _Toc142906183 \h </w:instrText>
            </w:r>
            <w:r w:rsidR="00995B66">
              <w:rPr>
                <w:noProof/>
                <w:webHidden/>
              </w:rPr>
            </w:r>
            <w:r w:rsidR="00995B66">
              <w:rPr>
                <w:noProof/>
                <w:webHidden/>
              </w:rPr>
              <w:fldChar w:fldCharType="separate"/>
            </w:r>
            <w:r w:rsidR="00A128AF">
              <w:rPr>
                <w:noProof/>
                <w:webHidden/>
              </w:rPr>
              <w:t>31</w:t>
            </w:r>
            <w:r w:rsidR="00995B66">
              <w:rPr>
                <w:noProof/>
                <w:webHidden/>
              </w:rPr>
              <w:fldChar w:fldCharType="end"/>
            </w:r>
          </w:hyperlink>
        </w:p>
        <w:p w14:paraId="2734A03C" w14:textId="6991ADEC" w:rsidR="00995B66" w:rsidRDefault="0069109D">
          <w:pPr>
            <w:pStyle w:val="TDC2"/>
            <w:tabs>
              <w:tab w:val="right" w:pos="8828"/>
            </w:tabs>
            <w:rPr>
              <w:rFonts w:eastAsiaTheme="minorEastAsia" w:cstheme="minorBidi"/>
              <w:b w:val="0"/>
              <w:bCs w:val="0"/>
              <w:noProof/>
              <w:lang w:val="es-CO"/>
            </w:rPr>
          </w:pPr>
          <w:hyperlink w:anchor="_Toc142906184" w:history="1">
            <w:r w:rsidR="00995B66" w:rsidRPr="00341AEA">
              <w:rPr>
                <w:rStyle w:val="Hipervnculo"/>
                <w:rFonts w:ascii="Arial Narrow" w:eastAsia="Arial Narrow" w:hAnsi="Arial Narrow" w:cs="Arial Narrow"/>
                <w:noProof/>
              </w:rPr>
              <w:t>13.4 IDENTIFICACIÓN DE LOS CONTROLES EXISTENTES EN SEGURIDAD DIGITAL</w:t>
            </w:r>
            <w:r w:rsidR="00995B66">
              <w:rPr>
                <w:noProof/>
                <w:webHidden/>
              </w:rPr>
              <w:tab/>
            </w:r>
            <w:r w:rsidR="00995B66">
              <w:rPr>
                <w:noProof/>
                <w:webHidden/>
              </w:rPr>
              <w:fldChar w:fldCharType="begin"/>
            </w:r>
            <w:r w:rsidR="00995B66">
              <w:rPr>
                <w:noProof/>
                <w:webHidden/>
              </w:rPr>
              <w:instrText xml:space="preserve"> PAGEREF _Toc142906184 \h </w:instrText>
            </w:r>
            <w:r w:rsidR="00995B66">
              <w:rPr>
                <w:noProof/>
                <w:webHidden/>
              </w:rPr>
            </w:r>
            <w:r w:rsidR="00995B66">
              <w:rPr>
                <w:noProof/>
                <w:webHidden/>
              </w:rPr>
              <w:fldChar w:fldCharType="separate"/>
            </w:r>
            <w:r w:rsidR="00A128AF">
              <w:rPr>
                <w:noProof/>
                <w:webHidden/>
              </w:rPr>
              <w:t>31</w:t>
            </w:r>
            <w:r w:rsidR="00995B66">
              <w:rPr>
                <w:noProof/>
                <w:webHidden/>
              </w:rPr>
              <w:fldChar w:fldCharType="end"/>
            </w:r>
          </w:hyperlink>
        </w:p>
        <w:p w14:paraId="28F3EBA6" w14:textId="2C00CE7E" w:rsidR="00995B66" w:rsidRDefault="0069109D">
          <w:pPr>
            <w:pStyle w:val="TDC2"/>
            <w:tabs>
              <w:tab w:val="right" w:pos="8828"/>
            </w:tabs>
            <w:rPr>
              <w:rFonts w:eastAsiaTheme="minorEastAsia" w:cstheme="minorBidi"/>
              <w:b w:val="0"/>
              <w:bCs w:val="0"/>
              <w:noProof/>
              <w:lang w:val="es-CO"/>
            </w:rPr>
          </w:pPr>
          <w:hyperlink w:anchor="_Toc142906185" w:history="1">
            <w:r w:rsidR="00995B66" w:rsidRPr="00341AEA">
              <w:rPr>
                <w:rStyle w:val="Hipervnculo"/>
                <w:rFonts w:ascii="Arial Narrow" w:eastAsia="Arial Narrow" w:hAnsi="Arial Narrow" w:cs="Arial Narrow"/>
                <w:noProof/>
              </w:rPr>
              <w:t>13.5 DISEÑO Y VALORACIÓN DE CONTROLES RIESGOS DE CORRUPCIÓN</w:t>
            </w:r>
            <w:r w:rsidR="00995B66">
              <w:rPr>
                <w:noProof/>
                <w:webHidden/>
              </w:rPr>
              <w:tab/>
            </w:r>
            <w:r w:rsidR="00995B66">
              <w:rPr>
                <w:noProof/>
                <w:webHidden/>
              </w:rPr>
              <w:fldChar w:fldCharType="begin"/>
            </w:r>
            <w:r w:rsidR="00995B66">
              <w:rPr>
                <w:noProof/>
                <w:webHidden/>
              </w:rPr>
              <w:instrText xml:space="preserve"> PAGEREF _Toc142906185 \h </w:instrText>
            </w:r>
            <w:r w:rsidR="00995B66">
              <w:rPr>
                <w:noProof/>
                <w:webHidden/>
              </w:rPr>
            </w:r>
            <w:r w:rsidR="00995B66">
              <w:rPr>
                <w:noProof/>
                <w:webHidden/>
              </w:rPr>
              <w:fldChar w:fldCharType="separate"/>
            </w:r>
            <w:r w:rsidR="00A128AF">
              <w:rPr>
                <w:noProof/>
                <w:webHidden/>
              </w:rPr>
              <w:t>31</w:t>
            </w:r>
            <w:r w:rsidR="00995B66">
              <w:rPr>
                <w:noProof/>
                <w:webHidden/>
              </w:rPr>
              <w:fldChar w:fldCharType="end"/>
            </w:r>
          </w:hyperlink>
        </w:p>
        <w:p w14:paraId="30A40E95" w14:textId="7E455252"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186" w:history="1">
            <w:r w:rsidR="00995B66" w:rsidRPr="00341AEA">
              <w:rPr>
                <w:rStyle w:val="Hipervnculo"/>
                <w:rFonts w:ascii="Arial Narrow" w:eastAsia="Arial Narrow" w:hAnsi="Arial Narrow" w:cs="Arial Narrow"/>
                <w:noProof/>
              </w:rPr>
              <w:t>14. NIVEL DE RIESGO (RIESGO RESIDUAL) PARA LOS RIESGOS DE GESTIÓN Y SEGURIDAD DIGITAL</w:t>
            </w:r>
            <w:r w:rsidR="00995B66">
              <w:rPr>
                <w:noProof/>
                <w:webHidden/>
              </w:rPr>
              <w:tab/>
            </w:r>
            <w:r w:rsidR="00995B66">
              <w:rPr>
                <w:noProof/>
                <w:webHidden/>
              </w:rPr>
              <w:fldChar w:fldCharType="begin"/>
            </w:r>
            <w:r w:rsidR="00995B66">
              <w:rPr>
                <w:noProof/>
                <w:webHidden/>
              </w:rPr>
              <w:instrText xml:space="preserve"> PAGEREF _Toc142906186 \h </w:instrText>
            </w:r>
            <w:r w:rsidR="00995B66">
              <w:rPr>
                <w:noProof/>
                <w:webHidden/>
              </w:rPr>
            </w:r>
            <w:r w:rsidR="00995B66">
              <w:rPr>
                <w:noProof/>
                <w:webHidden/>
              </w:rPr>
              <w:fldChar w:fldCharType="separate"/>
            </w:r>
            <w:r w:rsidR="00A128AF">
              <w:rPr>
                <w:noProof/>
                <w:webHidden/>
              </w:rPr>
              <w:t>35</w:t>
            </w:r>
            <w:r w:rsidR="00995B66">
              <w:rPr>
                <w:noProof/>
                <w:webHidden/>
              </w:rPr>
              <w:fldChar w:fldCharType="end"/>
            </w:r>
          </w:hyperlink>
        </w:p>
        <w:p w14:paraId="20D0245A" w14:textId="3477A5B7" w:rsidR="00995B66" w:rsidRDefault="0069109D">
          <w:pPr>
            <w:pStyle w:val="TDC2"/>
            <w:tabs>
              <w:tab w:val="right" w:pos="8828"/>
            </w:tabs>
            <w:rPr>
              <w:rFonts w:eastAsiaTheme="minorEastAsia" w:cstheme="minorBidi"/>
              <w:b w:val="0"/>
              <w:bCs w:val="0"/>
              <w:noProof/>
              <w:lang w:val="es-CO"/>
            </w:rPr>
          </w:pPr>
          <w:hyperlink w:anchor="_Toc142906187" w:history="1">
            <w:r w:rsidR="00995B66" w:rsidRPr="00341AEA">
              <w:rPr>
                <w:rStyle w:val="Hipervnculo"/>
                <w:rFonts w:ascii="Arial Narrow" w:eastAsia="Arial Narrow" w:hAnsi="Arial Narrow" w:cs="Arial Narrow"/>
                <w:noProof/>
              </w:rPr>
              <w:t>14.1 RESULTADOS DEL MAPA DE RIESGOS RESIDUAL RIESGOS DE CORRUPCIÓN</w:t>
            </w:r>
            <w:r w:rsidR="00995B66">
              <w:rPr>
                <w:noProof/>
                <w:webHidden/>
              </w:rPr>
              <w:tab/>
            </w:r>
            <w:r w:rsidR="00995B66">
              <w:rPr>
                <w:noProof/>
                <w:webHidden/>
              </w:rPr>
              <w:fldChar w:fldCharType="begin"/>
            </w:r>
            <w:r w:rsidR="00995B66">
              <w:rPr>
                <w:noProof/>
                <w:webHidden/>
              </w:rPr>
              <w:instrText xml:space="preserve"> PAGEREF _Toc142906187 \h </w:instrText>
            </w:r>
            <w:r w:rsidR="00995B66">
              <w:rPr>
                <w:noProof/>
                <w:webHidden/>
              </w:rPr>
            </w:r>
            <w:r w:rsidR="00995B66">
              <w:rPr>
                <w:noProof/>
                <w:webHidden/>
              </w:rPr>
              <w:fldChar w:fldCharType="separate"/>
            </w:r>
            <w:r w:rsidR="00A128AF">
              <w:rPr>
                <w:noProof/>
                <w:webHidden/>
              </w:rPr>
              <w:t>36</w:t>
            </w:r>
            <w:r w:rsidR="00995B66">
              <w:rPr>
                <w:noProof/>
                <w:webHidden/>
              </w:rPr>
              <w:fldChar w:fldCharType="end"/>
            </w:r>
          </w:hyperlink>
        </w:p>
        <w:p w14:paraId="6C0F4957" w14:textId="10DDE4A2"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188" w:history="1">
            <w:r w:rsidR="00995B66" w:rsidRPr="00341AEA">
              <w:rPr>
                <w:rStyle w:val="Hipervnculo"/>
                <w:rFonts w:ascii="Arial Narrow" w:eastAsia="Arial Narrow" w:hAnsi="Arial Narrow" w:cs="Arial Narrow"/>
                <w:noProof/>
              </w:rPr>
              <w:t>15. ESTRATEGIAS PARA COMBATIR EL RIESGO DE GESTIÓN Y SEGURIDAD DIGITAL</w:t>
            </w:r>
            <w:r w:rsidR="00995B66">
              <w:rPr>
                <w:noProof/>
                <w:webHidden/>
              </w:rPr>
              <w:tab/>
            </w:r>
            <w:r w:rsidR="00995B66">
              <w:rPr>
                <w:noProof/>
                <w:webHidden/>
              </w:rPr>
              <w:fldChar w:fldCharType="begin"/>
            </w:r>
            <w:r w:rsidR="00995B66">
              <w:rPr>
                <w:noProof/>
                <w:webHidden/>
              </w:rPr>
              <w:instrText xml:space="preserve"> PAGEREF _Toc142906188 \h </w:instrText>
            </w:r>
            <w:r w:rsidR="00995B66">
              <w:rPr>
                <w:noProof/>
                <w:webHidden/>
              </w:rPr>
            </w:r>
            <w:r w:rsidR="00995B66">
              <w:rPr>
                <w:noProof/>
                <w:webHidden/>
              </w:rPr>
              <w:fldChar w:fldCharType="separate"/>
            </w:r>
            <w:r w:rsidR="00A128AF">
              <w:rPr>
                <w:noProof/>
                <w:webHidden/>
              </w:rPr>
              <w:t>37</w:t>
            </w:r>
            <w:r w:rsidR="00995B66">
              <w:rPr>
                <w:noProof/>
                <w:webHidden/>
              </w:rPr>
              <w:fldChar w:fldCharType="end"/>
            </w:r>
          </w:hyperlink>
        </w:p>
        <w:p w14:paraId="217D74BC" w14:textId="222467B0" w:rsidR="00995B66" w:rsidRDefault="0069109D">
          <w:pPr>
            <w:pStyle w:val="TDC2"/>
            <w:tabs>
              <w:tab w:val="right" w:pos="8828"/>
            </w:tabs>
            <w:rPr>
              <w:rFonts w:eastAsiaTheme="minorEastAsia" w:cstheme="minorBidi"/>
              <w:b w:val="0"/>
              <w:bCs w:val="0"/>
              <w:noProof/>
              <w:lang w:val="es-CO"/>
            </w:rPr>
          </w:pPr>
          <w:hyperlink w:anchor="_Toc142906189" w:history="1">
            <w:r w:rsidR="00995B66" w:rsidRPr="00341AEA">
              <w:rPr>
                <w:rStyle w:val="Hipervnculo"/>
                <w:rFonts w:ascii="Arial Narrow" w:eastAsia="Arial Narrow" w:hAnsi="Arial Narrow" w:cs="Arial Narrow"/>
                <w:noProof/>
              </w:rPr>
              <w:t>15.1 TRATAMIENTO DEL RIESGO DE CORRUPCIÓN (OPCIONES DE MANEJO)</w:t>
            </w:r>
            <w:r w:rsidR="00995B66">
              <w:rPr>
                <w:noProof/>
                <w:webHidden/>
              </w:rPr>
              <w:tab/>
            </w:r>
            <w:r w:rsidR="00995B66">
              <w:rPr>
                <w:noProof/>
                <w:webHidden/>
              </w:rPr>
              <w:fldChar w:fldCharType="begin"/>
            </w:r>
            <w:r w:rsidR="00995B66">
              <w:rPr>
                <w:noProof/>
                <w:webHidden/>
              </w:rPr>
              <w:instrText xml:space="preserve"> PAGEREF _Toc142906189 \h </w:instrText>
            </w:r>
            <w:r w:rsidR="00995B66">
              <w:rPr>
                <w:noProof/>
                <w:webHidden/>
              </w:rPr>
            </w:r>
            <w:r w:rsidR="00995B66">
              <w:rPr>
                <w:noProof/>
                <w:webHidden/>
              </w:rPr>
              <w:fldChar w:fldCharType="separate"/>
            </w:r>
            <w:r w:rsidR="00A128AF">
              <w:rPr>
                <w:noProof/>
                <w:webHidden/>
              </w:rPr>
              <w:t>38</w:t>
            </w:r>
            <w:r w:rsidR="00995B66">
              <w:rPr>
                <w:noProof/>
                <w:webHidden/>
              </w:rPr>
              <w:fldChar w:fldCharType="end"/>
            </w:r>
          </w:hyperlink>
        </w:p>
        <w:p w14:paraId="64F419F3" w14:textId="4E756686"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190" w:history="1">
            <w:r w:rsidR="00995B66" w:rsidRPr="00341AEA">
              <w:rPr>
                <w:rStyle w:val="Hipervnculo"/>
                <w:rFonts w:ascii="Arial Narrow" w:eastAsia="Arial Narrow" w:hAnsi="Arial Narrow" w:cs="Arial Narrow"/>
                <w:noProof/>
              </w:rPr>
              <w:t>16. MONITOREO Y REVISIÓN A RIESGOS DE CONTRATACIÓN, RIESGOS DE CORRUPCIÓN, RIESGOS DE GESTIÓN, RIESGOS DE SEGURIDAD DIGITAL, RIESGOS DE SST</w:t>
            </w:r>
            <w:r w:rsidR="00995B66">
              <w:rPr>
                <w:noProof/>
                <w:webHidden/>
              </w:rPr>
              <w:tab/>
            </w:r>
            <w:r w:rsidR="00995B66">
              <w:rPr>
                <w:noProof/>
                <w:webHidden/>
              </w:rPr>
              <w:fldChar w:fldCharType="begin"/>
            </w:r>
            <w:r w:rsidR="00995B66">
              <w:rPr>
                <w:noProof/>
                <w:webHidden/>
              </w:rPr>
              <w:instrText xml:space="preserve"> PAGEREF _Toc142906190 \h </w:instrText>
            </w:r>
            <w:r w:rsidR="00995B66">
              <w:rPr>
                <w:noProof/>
                <w:webHidden/>
              </w:rPr>
            </w:r>
            <w:r w:rsidR="00995B66">
              <w:rPr>
                <w:noProof/>
                <w:webHidden/>
              </w:rPr>
              <w:fldChar w:fldCharType="separate"/>
            </w:r>
            <w:r w:rsidR="00A128AF">
              <w:rPr>
                <w:noProof/>
                <w:webHidden/>
              </w:rPr>
              <w:t>39</w:t>
            </w:r>
            <w:r w:rsidR="00995B66">
              <w:rPr>
                <w:noProof/>
                <w:webHidden/>
              </w:rPr>
              <w:fldChar w:fldCharType="end"/>
            </w:r>
          </w:hyperlink>
        </w:p>
        <w:p w14:paraId="03946E53" w14:textId="37F2227E" w:rsidR="00995B66" w:rsidRDefault="0069109D">
          <w:pPr>
            <w:pStyle w:val="TDC2"/>
            <w:tabs>
              <w:tab w:val="right" w:pos="8828"/>
            </w:tabs>
            <w:rPr>
              <w:rFonts w:eastAsiaTheme="minorEastAsia" w:cstheme="minorBidi"/>
              <w:b w:val="0"/>
              <w:bCs w:val="0"/>
              <w:noProof/>
              <w:lang w:val="es-CO"/>
            </w:rPr>
          </w:pPr>
          <w:hyperlink w:anchor="_Toc142906191" w:history="1">
            <w:r w:rsidR="00995B66" w:rsidRPr="00341AEA">
              <w:rPr>
                <w:rStyle w:val="Hipervnculo"/>
                <w:rFonts w:ascii="Arial Narrow" w:hAnsi="Arial Narrow" w:cs="Arial"/>
                <w:noProof/>
              </w:rPr>
              <w:t>16.1 SEGUIMIENTO RIESGOS EN EL PROCESO DE CONTRATACIÓN</w:t>
            </w:r>
            <w:r w:rsidR="00995B66">
              <w:rPr>
                <w:noProof/>
                <w:webHidden/>
              </w:rPr>
              <w:tab/>
            </w:r>
            <w:r w:rsidR="00995B66">
              <w:rPr>
                <w:noProof/>
                <w:webHidden/>
              </w:rPr>
              <w:fldChar w:fldCharType="begin"/>
            </w:r>
            <w:r w:rsidR="00995B66">
              <w:rPr>
                <w:noProof/>
                <w:webHidden/>
              </w:rPr>
              <w:instrText xml:space="preserve"> PAGEREF _Toc142906191 \h </w:instrText>
            </w:r>
            <w:r w:rsidR="00995B66">
              <w:rPr>
                <w:noProof/>
                <w:webHidden/>
              </w:rPr>
            </w:r>
            <w:r w:rsidR="00995B66">
              <w:rPr>
                <w:noProof/>
                <w:webHidden/>
              </w:rPr>
              <w:fldChar w:fldCharType="separate"/>
            </w:r>
            <w:r w:rsidR="00A128AF">
              <w:rPr>
                <w:noProof/>
                <w:webHidden/>
              </w:rPr>
              <w:t>40</w:t>
            </w:r>
            <w:r w:rsidR="00995B66">
              <w:rPr>
                <w:noProof/>
                <w:webHidden/>
              </w:rPr>
              <w:fldChar w:fldCharType="end"/>
            </w:r>
          </w:hyperlink>
        </w:p>
        <w:p w14:paraId="705920F8" w14:textId="37CC8EEB" w:rsidR="00995B66" w:rsidRDefault="0069109D">
          <w:pPr>
            <w:pStyle w:val="TDC2"/>
            <w:tabs>
              <w:tab w:val="right" w:pos="8828"/>
            </w:tabs>
            <w:rPr>
              <w:rFonts w:eastAsiaTheme="minorEastAsia" w:cstheme="minorBidi"/>
              <w:b w:val="0"/>
              <w:bCs w:val="0"/>
              <w:noProof/>
              <w:lang w:val="es-CO"/>
            </w:rPr>
          </w:pPr>
          <w:hyperlink w:anchor="_Toc142906192" w:history="1">
            <w:r w:rsidR="00995B66" w:rsidRPr="00341AEA">
              <w:rPr>
                <w:rStyle w:val="Hipervnculo"/>
                <w:rFonts w:ascii="Arial Narrow" w:eastAsia="Arial Narrow" w:hAnsi="Arial Narrow" w:cs="Arial Narrow"/>
                <w:noProof/>
              </w:rPr>
              <w:t>16.2 FECHAS DE REPORTE POR PARTE DE LÍDERES DE PROCESO / EQUIPOS DE TRABAJO RIESGOS CORRUPCIÓN</w:t>
            </w:r>
            <w:r w:rsidR="00995B66">
              <w:rPr>
                <w:noProof/>
                <w:webHidden/>
              </w:rPr>
              <w:tab/>
            </w:r>
            <w:r w:rsidR="00995B66">
              <w:rPr>
                <w:noProof/>
                <w:webHidden/>
              </w:rPr>
              <w:fldChar w:fldCharType="begin"/>
            </w:r>
            <w:r w:rsidR="00995B66">
              <w:rPr>
                <w:noProof/>
                <w:webHidden/>
              </w:rPr>
              <w:instrText xml:space="preserve"> PAGEREF _Toc142906192 \h </w:instrText>
            </w:r>
            <w:r w:rsidR="00995B66">
              <w:rPr>
                <w:noProof/>
                <w:webHidden/>
              </w:rPr>
            </w:r>
            <w:r w:rsidR="00995B66">
              <w:rPr>
                <w:noProof/>
                <w:webHidden/>
              </w:rPr>
              <w:fldChar w:fldCharType="separate"/>
            </w:r>
            <w:r w:rsidR="00A128AF">
              <w:rPr>
                <w:noProof/>
                <w:webHidden/>
              </w:rPr>
              <w:t>41</w:t>
            </w:r>
            <w:r w:rsidR="00995B66">
              <w:rPr>
                <w:noProof/>
                <w:webHidden/>
              </w:rPr>
              <w:fldChar w:fldCharType="end"/>
            </w:r>
          </w:hyperlink>
        </w:p>
        <w:p w14:paraId="2652BA7D" w14:textId="623DEE69" w:rsidR="00995B66" w:rsidRDefault="0069109D">
          <w:pPr>
            <w:pStyle w:val="TDC2"/>
            <w:tabs>
              <w:tab w:val="right" w:pos="8828"/>
            </w:tabs>
            <w:rPr>
              <w:rFonts w:eastAsiaTheme="minorEastAsia" w:cstheme="minorBidi"/>
              <w:b w:val="0"/>
              <w:bCs w:val="0"/>
              <w:noProof/>
              <w:lang w:val="es-CO"/>
            </w:rPr>
          </w:pPr>
          <w:hyperlink w:anchor="_Toc142906193" w:history="1">
            <w:r w:rsidR="00995B66" w:rsidRPr="00341AEA">
              <w:rPr>
                <w:rStyle w:val="Hipervnculo"/>
                <w:rFonts w:ascii="Arial Narrow" w:eastAsia="Arial Narrow" w:hAnsi="Arial Narrow" w:cs="Arial Narrow"/>
                <w:noProof/>
              </w:rPr>
              <w:t>16.3 FECHAS DE REPORTE POR PARTE DE LÍDERES DE PROCESO / EQUIPOS DE TRABAJO RIESGOS DE GESTIÓN</w:t>
            </w:r>
            <w:r w:rsidR="00995B66">
              <w:rPr>
                <w:noProof/>
                <w:webHidden/>
              </w:rPr>
              <w:tab/>
            </w:r>
            <w:r w:rsidR="00995B66">
              <w:rPr>
                <w:noProof/>
                <w:webHidden/>
              </w:rPr>
              <w:fldChar w:fldCharType="begin"/>
            </w:r>
            <w:r w:rsidR="00995B66">
              <w:rPr>
                <w:noProof/>
                <w:webHidden/>
              </w:rPr>
              <w:instrText xml:space="preserve"> PAGEREF _Toc142906193 \h </w:instrText>
            </w:r>
            <w:r w:rsidR="00995B66">
              <w:rPr>
                <w:noProof/>
                <w:webHidden/>
              </w:rPr>
            </w:r>
            <w:r w:rsidR="00995B66">
              <w:rPr>
                <w:noProof/>
                <w:webHidden/>
              </w:rPr>
              <w:fldChar w:fldCharType="separate"/>
            </w:r>
            <w:r w:rsidR="00A128AF">
              <w:rPr>
                <w:noProof/>
                <w:webHidden/>
              </w:rPr>
              <w:t>41</w:t>
            </w:r>
            <w:r w:rsidR="00995B66">
              <w:rPr>
                <w:noProof/>
                <w:webHidden/>
              </w:rPr>
              <w:fldChar w:fldCharType="end"/>
            </w:r>
          </w:hyperlink>
        </w:p>
        <w:p w14:paraId="4EC91292" w14:textId="23FC66B3" w:rsidR="00995B66" w:rsidRDefault="0069109D">
          <w:pPr>
            <w:pStyle w:val="TDC2"/>
            <w:tabs>
              <w:tab w:val="right" w:pos="8828"/>
            </w:tabs>
            <w:rPr>
              <w:rFonts w:eastAsiaTheme="minorEastAsia" w:cstheme="minorBidi"/>
              <w:b w:val="0"/>
              <w:bCs w:val="0"/>
              <w:noProof/>
              <w:lang w:val="es-CO"/>
            </w:rPr>
          </w:pPr>
          <w:hyperlink w:anchor="_Toc142906194" w:history="1">
            <w:r w:rsidR="00995B66" w:rsidRPr="00341AEA">
              <w:rPr>
                <w:rStyle w:val="Hipervnculo"/>
                <w:rFonts w:ascii="Arial Narrow" w:eastAsia="Arial Narrow" w:hAnsi="Arial Narrow" w:cs="Arial Narrow"/>
                <w:noProof/>
              </w:rPr>
              <w:t xml:space="preserve">16.4 FECHA DE MONITOREO RIESGOS DE CORRUPCIÓN POR PARTE </w:t>
            </w:r>
            <w:r w:rsidR="003F6582">
              <w:rPr>
                <w:rStyle w:val="Hipervnculo"/>
                <w:rFonts w:ascii="Arial Narrow" w:eastAsia="Arial Narrow" w:hAnsi="Arial Narrow" w:cs="Arial Narrow"/>
                <w:noProof/>
              </w:rPr>
              <w:t>DEL ÁREA</w:t>
            </w:r>
            <w:r w:rsidR="00995B66" w:rsidRPr="00341AEA">
              <w:rPr>
                <w:rStyle w:val="Hipervnculo"/>
                <w:rFonts w:ascii="Arial Narrow" w:eastAsia="Arial Narrow" w:hAnsi="Arial Narrow" w:cs="Arial Narrow"/>
                <w:noProof/>
              </w:rPr>
              <w:t xml:space="preserve"> DE PLANEACIÓN</w:t>
            </w:r>
            <w:r w:rsidR="00995B66">
              <w:rPr>
                <w:noProof/>
                <w:webHidden/>
              </w:rPr>
              <w:tab/>
            </w:r>
            <w:r w:rsidR="00995B66">
              <w:rPr>
                <w:noProof/>
                <w:webHidden/>
              </w:rPr>
              <w:fldChar w:fldCharType="begin"/>
            </w:r>
            <w:r w:rsidR="00995B66">
              <w:rPr>
                <w:noProof/>
                <w:webHidden/>
              </w:rPr>
              <w:instrText xml:space="preserve"> PAGEREF _Toc142906194 \h </w:instrText>
            </w:r>
            <w:r w:rsidR="00995B66">
              <w:rPr>
                <w:noProof/>
                <w:webHidden/>
              </w:rPr>
            </w:r>
            <w:r w:rsidR="00995B66">
              <w:rPr>
                <w:noProof/>
                <w:webHidden/>
              </w:rPr>
              <w:fldChar w:fldCharType="separate"/>
            </w:r>
            <w:r w:rsidR="00A128AF">
              <w:rPr>
                <w:noProof/>
                <w:webHidden/>
              </w:rPr>
              <w:t>41</w:t>
            </w:r>
            <w:r w:rsidR="00995B66">
              <w:rPr>
                <w:noProof/>
                <w:webHidden/>
              </w:rPr>
              <w:fldChar w:fldCharType="end"/>
            </w:r>
          </w:hyperlink>
        </w:p>
        <w:p w14:paraId="12DA379E" w14:textId="09E25EA4" w:rsidR="00995B66" w:rsidRDefault="0069109D">
          <w:pPr>
            <w:pStyle w:val="TDC2"/>
            <w:tabs>
              <w:tab w:val="right" w:pos="8828"/>
            </w:tabs>
            <w:rPr>
              <w:rFonts w:eastAsiaTheme="minorEastAsia" w:cstheme="minorBidi"/>
              <w:b w:val="0"/>
              <w:bCs w:val="0"/>
              <w:noProof/>
              <w:lang w:val="es-CO"/>
            </w:rPr>
          </w:pPr>
          <w:hyperlink w:anchor="_Toc142906195" w:history="1">
            <w:r w:rsidR="00995B66" w:rsidRPr="00341AEA">
              <w:rPr>
                <w:rStyle w:val="Hipervnculo"/>
                <w:rFonts w:ascii="Arial Narrow" w:eastAsia="Arial Narrow" w:hAnsi="Arial Narrow" w:cs="Arial Narrow"/>
                <w:noProof/>
              </w:rPr>
              <w:t>16.5 FECHA DE MONITOREO RIESGOS DE GESTIÓN POR PARTE DEL</w:t>
            </w:r>
            <w:r w:rsidR="004B5AEB">
              <w:rPr>
                <w:rStyle w:val="Hipervnculo"/>
                <w:rFonts w:ascii="Arial Narrow" w:eastAsia="Arial Narrow" w:hAnsi="Arial Narrow" w:cs="Arial Narrow"/>
                <w:noProof/>
              </w:rPr>
              <w:t xml:space="preserve"> ÁREA DE PLANEACIÓN</w:t>
            </w:r>
            <w:r w:rsidR="00995B66">
              <w:rPr>
                <w:noProof/>
                <w:webHidden/>
              </w:rPr>
              <w:tab/>
            </w:r>
            <w:r w:rsidR="00995B66">
              <w:rPr>
                <w:noProof/>
                <w:webHidden/>
              </w:rPr>
              <w:fldChar w:fldCharType="begin"/>
            </w:r>
            <w:r w:rsidR="00995B66">
              <w:rPr>
                <w:noProof/>
                <w:webHidden/>
              </w:rPr>
              <w:instrText xml:space="preserve"> PAGEREF _Toc142906195 \h </w:instrText>
            </w:r>
            <w:r w:rsidR="00995B66">
              <w:rPr>
                <w:noProof/>
                <w:webHidden/>
              </w:rPr>
            </w:r>
            <w:r w:rsidR="00995B66">
              <w:rPr>
                <w:noProof/>
                <w:webHidden/>
              </w:rPr>
              <w:fldChar w:fldCharType="separate"/>
            </w:r>
            <w:r w:rsidR="00A128AF">
              <w:rPr>
                <w:noProof/>
                <w:webHidden/>
              </w:rPr>
              <w:t>41</w:t>
            </w:r>
            <w:r w:rsidR="00995B66">
              <w:rPr>
                <w:noProof/>
                <w:webHidden/>
              </w:rPr>
              <w:fldChar w:fldCharType="end"/>
            </w:r>
          </w:hyperlink>
        </w:p>
        <w:p w14:paraId="5894744D" w14:textId="04E0BCC7" w:rsidR="00995B66" w:rsidRDefault="0069109D">
          <w:pPr>
            <w:pStyle w:val="TDC2"/>
            <w:tabs>
              <w:tab w:val="right" w:pos="8828"/>
            </w:tabs>
            <w:rPr>
              <w:rFonts w:eastAsiaTheme="minorEastAsia" w:cstheme="minorBidi"/>
              <w:b w:val="0"/>
              <w:bCs w:val="0"/>
              <w:noProof/>
              <w:lang w:val="es-CO"/>
            </w:rPr>
          </w:pPr>
          <w:hyperlink w:anchor="_Toc142906196" w:history="1">
            <w:r w:rsidR="00995B66" w:rsidRPr="00341AEA">
              <w:rPr>
                <w:rStyle w:val="Hipervnculo"/>
                <w:rFonts w:ascii="Arial Narrow" w:eastAsia="Arial Narrow" w:hAnsi="Arial Narrow" w:cs="Arial Narrow"/>
                <w:noProof/>
              </w:rPr>
              <w:t>16.6 REGISTRO Y REPORTE DE INCIDENTES DE SEGURIDAD DIGITAL</w:t>
            </w:r>
            <w:r w:rsidR="00995B66">
              <w:rPr>
                <w:noProof/>
                <w:webHidden/>
              </w:rPr>
              <w:tab/>
            </w:r>
            <w:r w:rsidR="00995B66">
              <w:rPr>
                <w:noProof/>
                <w:webHidden/>
              </w:rPr>
              <w:fldChar w:fldCharType="begin"/>
            </w:r>
            <w:r w:rsidR="00995B66">
              <w:rPr>
                <w:noProof/>
                <w:webHidden/>
              </w:rPr>
              <w:instrText xml:space="preserve"> PAGEREF _Toc142906196 \h </w:instrText>
            </w:r>
            <w:r w:rsidR="00995B66">
              <w:rPr>
                <w:noProof/>
                <w:webHidden/>
              </w:rPr>
            </w:r>
            <w:r w:rsidR="00995B66">
              <w:rPr>
                <w:noProof/>
                <w:webHidden/>
              </w:rPr>
              <w:fldChar w:fldCharType="separate"/>
            </w:r>
            <w:r w:rsidR="00A128AF">
              <w:rPr>
                <w:noProof/>
                <w:webHidden/>
              </w:rPr>
              <w:t>42</w:t>
            </w:r>
            <w:r w:rsidR="00995B66">
              <w:rPr>
                <w:noProof/>
                <w:webHidden/>
              </w:rPr>
              <w:fldChar w:fldCharType="end"/>
            </w:r>
          </w:hyperlink>
        </w:p>
        <w:p w14:paraId="523E87E3" w14:textId="4DAE37D3" w:rsidR="00995B66" w:rsidRDefault="0069109D">
          <w:pPr>
            <w:pStyle w:val="TDC2"/>
            <w:tabs>
              <w:tab w:val="right" w:pos="8828"/>
            </w:tabs>
            <w:rPr>
              <w:rFonts w:eastAsiaTheme="minorEastAsia" w:cstheme="minorBidi"/>
              <w:b w:val="0"/>
              <w:bCs w:val="0"/>
              <w:noProof/>
              <w:lang w:val="es-CO"/>
            </w:rPr>
          </w:pPr>
          <w:hyperlink w:anchor="_Toc142906197" w:history="1">
            <w:r w:rsidR="00995B66" w:rsidRPr="00341AEA">
              <w:rPr>
                <w:rStyle w:val="Hipervnculo"/>
                <w:rFonts w:ascii="Arial Narrow" w:eastAsia="Arial Narrow" w:hAnsi="Arial Narrow" w:cs="Arial Narrow"/>
                <w:noProof/>
              </w:rPr>
              <w:t>16.7 REPORTE DE LA GESTIÓN DEL RIESGO DE SEGURIDAD DIGITAL AL INTERIOR DE LA ENTIDAD</w:t>
            </w:r>
            <w:r w:rsidR="00995B66">
              <w:rPr>
                <w:noProof/>
                <w:webHidden/>
              </w:rPr>
              <w:tab/>
            </w:r>
            <w:r w:rsidR="00995B66">
              <w:rPr>
                <w:noProof/>
                <w:webHidden/>
              </w:rPr>
              <w:fldChar w:fldCharType="begin"/>
            </w:r>
            <w:r w:rsidR="00995B66">
              <w:rPr>
                <w:noProof/>
                <w:webHidden/>
              </w:rPr>
              <w:instrText xml:space="preserve"> PAGEREF _Toc142906197 \h </w:instrText>
            </w:r>
            <w:r w:rsidR="00995B66">
              <w:rPr>
                <w:noProof/>
                <w:webHidden/>
              </w:rPr>
            </w:r>
            <w:r w:rsidR="00995B66">
              <w:rPr>
                <w:noProof/>
                <w:webHidden/>
              </w:rPr>
              <w:fldChar w:fldCharType="separate"/>
            </w:r>
            <w:r w:rsidR="00A128AF">
              <w:rPr>
                <w:noProof/>
                <w:webHidden/>
              </w:rPr>
              <w:t>42</w:t>
            </w:r>
            <w:r w:rsidR="00995B66">
              <w:rPr>
                <w:noProof/>
                <w:webHidden/>
              </w:rPr>
              <w:fldChar w:fldCharType="end"/>
            </w:r>
          </w:hyperlink>
        </w:p>
        <w:p w14:paraId="43EFE81B" w14:textId="379E4FEA" w:rsidR="00995B66" w:rsidRDefault="0069109D">
          <w:pPr>
            <w:pStyle w:val="TDC2"/>
            <w:tabs>
              <w:tab w:val="right" w:pos="8828"/>
            </w:tabs>
            <w:rPr>
              <w:rFonts w:eastAsiaTheme="minorEastAsia" w:cstheme="minorBidi"/>
              <w:b w:val="0"/>
              <w:bCs w:val="0"/>
              <w:noProof/>
              <w:lang w:val="es-CO"/>
            </w:rPr>
          </w:pPr>
          <w:hyperlink w:anchor="_Toc142906198" w:history="1">
            <w:r w:rsidR="00995B66" w:rsidRPr="00341AEA">
              <w:rPr>
                <w:rStyle w:val="Hipervnculo"/>
                <w:rFonts w:ascii="Arial Narrow" w:eastAsia="Arial Narrow" w:hAnsi="Arial Narrow" w:cs="Arial Narrow"/>
                <w:noProof/>
              </w:rPr>
              <w:t xml:space="preserve">16.8 </w:t>
            </w:r>
            <w:r w:rsidR="00995B66" w:rsidRPr="00341AEA">
              <w:rPr>
                <w:rStyle w:val="Hipervnculo"/>
                <w:rFonts w:ascii="Arial Narrow" w:hAnsi="Arial Narrow" w:cs="Arial"/>
                <w:noProof/>
              </w:rPr>
              <w:t>SEGUIMIENTO RIESGOS DE SST</w:t>
            </w:r>
            <w:r w:rsidR="00995B66">
              <w:rPr>
                <w:noProof/>
                <w:webHidden/>
              </w:rPr>
              <w:tab/>
            </w:r>
            <w:r w:rsidR="00995B66">
              <w:rPr>
                <w:noProof/>
                <w:webHidden/>
              </w:rPr>
              <w:fldChar w:fldCharType="begin"/>
            </w:r>
            <w:r w:rsidR="00995B66">
              <w:rPr>
                <w:noProof/>
                <w:webHidden/>
              </w:rPr>
              <w:instrText xml:space="preserve"> PAGEREF _Toc142906198 \h </w:instrText>
            </w:r>
            <w:r w:rsidR="00995B66">
              <w:rPr>
                <w:noProof/>
                <w:webHidden/>
              </w:rPr>
            </w:r>
            <w:r w:rsidR="00995B66">
              <w:rPr>
                <w:noProof/>
                <w:webHidden/>
              </w:rPr>
              <w:fldChar w:fldCharType="separate"/>
            </w:r>
            <w:r w:rsidR="00A128AF">
              <w:rPr>
                <w:noProof/>
                <w:webHidden/>
              </w:rPr>
              <w:t>43</w:t>
            </w:r>
            <w:r w:rsidR="00995B66">
              <w:rPr>
                <w:noProof/>
                <w:webHidden/>
              </w:rPr>
              <w:fldChar w:fldCharType="end"/>
            </w:r>
          </w:hyperlink>
        </w:p>
        <w:p w14:paraId="65A82913" w14:textId="13E7EB68" w:rsidR="00995B66" w:rsidRDefault="0069109D">
          <w:pPr>
            <w:pStyle w:val="TDC2"/>
            <w:tabs>
              <w:tab w:val="right" w:pos="8828"/>
            </w:tabs>
            <w:rPr>
              <w:rFonts w:eastAsiaTheme="minorEastAsia" w:cstheme="minorBidi"/>
              <w:b w:val="0"/>
              <w:bCs w:val="0"/>
              <w:noProof/>
              <w:lang w:val="es-CO"/>
            </w:rPr>
          </w:pPr>
          <w:hyperlink w:anchor="_Toc142906199" w:history="1">
            <w:r w:rsidR="00995B66" w:rsidRPr="00341AEA">
              <w:rPr>
                <w:rStyle w:val="Hipervnculo"/>
                <w:rFonts w:ascii="Arial Narrow" w:eastAsia="Arial Narrow" w:hAnsi="Arial Narrow" w:cs="Arial Narrow"/>
                <w:noProof/>
              </w:rPr>
              <w:t>16.9 SEGUIMIENTO POR CONTROL INTERNO A RIESGOS DE GESTIÓN</w:t>
            </w:r>
            <w:r w:rsidR="00995B66">
              <w:rPr>
                <w:noProof/>
                <w:webHidden/>
              </w:rPr>
              <w:tab/>
            </w:r>
            <w:r w:rsidR="00995B66">
              <w:rPr>
                <w:noProof/>
                <w:webHidden/>
              </w:rPr>
              <w:fldChar w:fldCharType="begin"/>
            </w:r>
            <w:r w:rsidR="00995B66">
              <w:rPr>
                <w:noProof/>
                <w:webHidden/>
              </w:rPr>
              <w:instrText xml:space="preserve"> PAGEREF _Toc142906199 \h </w:instrText>
            </w:r>
            <w:r w:rsidR="00995B66">
              <w:rPr>
                <w:noProof/>
                <w:webHidden/>
              </w:rPr>
            </w:r>
            <w:r w:rsidR="00995B66">
              <w:rPr>
                <w:noProof/>
                <w:webHidden/>
              </w:rPr>
              <w:fldChar w:fldCharType="separate"/>
            </w:r>
            <w:r w:rsidR="00A128AF">
              <w:rPr>
                <w:noProof/>
                <w:webHidden/>
              </w:rPr>
              <w:t>43</w:t>
            </w:r>
            <w:r w:rsidR="00995B66">
              <w:rPr>
                <w:noProof/>
                <w:webHidden/>
              </w:rPr>
              <w:fldChar w:fldCharType="end"/>
            </w:r>
          </w:hyperlink>
        </w:p>
        <w:p w14:paraId="7F3CB2DD" w14:textId="550C062F" w:rsidR="00995B66" w:rsidRDefault="0069109D">
          <w:pPr>
            <w:pStyle w:val="TDC2"/>
            <w:tabs>
              <w:tab w:val="right" w:pos="8828"/>
            </w:tabs>
            <w:rPr>
              <w:rFonts w:eastAsiaTheme="minorEastAsia" w:cstheme="minorBidi"/>
              <w:b w:val="0"/>
              <w:bCs w:val="0"/>
              <w:noProof/>
              <w:lang w:val="es-CO"/>
            </w:rPr>
          </w:pPr>
          <w:hyperlink w:anchor="_Toc142906200" w:history="1">
            <w:r w:rsidR="00995B66" w:rsidRPr="00341AEA">
              <w:rPr>
                <w:rStyle w:val="Hipervnculo"/>
                <w:rFonts w:ascii="Arial Narrow" w:eastAsia="Arial Narrow" w:hAnsi="Arial Narrow" w:cs="Arial Narrow"/>
                <w:noProof/>
              </w:rPr>
              <w:t>16.10 ACTIVIDADES A ADELANTAR PARA EL SEGUIMIENTO A LOS RIESGOS POR PARTE DE CONTROL INTERNO.</w:t>
            </w:r>
            <w:r w:rsidR="00995B66">
              <w:rPr>
                <w:noProof/>
                <w:webHidden/>
              </w:rPr>
              <w:tab/>
            </w:r>
            <w:r w:rsidR="00995B66">
              <w:rPr>
                <w:noProof/>
                <w:webHidden/>
              </w:rPr>
              <w:fldChar w:fldCharType="begin"/>
            </w:r>
            <w:r w:rsidR="00995B66">
              <w:rPr>
                <w:noProof/>
                <w:webHidden/>
              </w:rPr>
              <w:instrText xml:space="preserve"> PAGEREF _Toc142906200 \h </w:instrText>
            </w:r>
            <w:r w:rsidR="00995B66">
              <w:rPr>
                <w:noProof/>
                <w:webHidden/>
              </w:rPr>
            </w:r>
            <w:r w:rsidR="00995B66">
              <w:rPr>
                <w:noProof/>
                <w:webHidden/>
              </w:rPr>
              <w:fldChar w:fldCharType="separate"/>
            </w:r>
            <w:r w:rsidR="00A128AF">
              <w:rPr>
                <w:noProof/>
                <w:webHidden/>
              </w:rPr>
              <w:t>44</w:t>
            </w:r>
            <w:r w:rsidR="00995B66">
              <w:rPr>
                <w:noProof/>
                <w:webHidden/>
              </w:rPr>
              <w:fldChar w:fldCharType="end"/>
            </w:r>
          </w:hyperlink>
        </w:p>
        <w:p w14:paraId="56A6B6E1" w14:textId="06936783" w:rsidR="00995B66" w:rsidRDefault="0069109D">
          <w:pPr>
            <w:pStyle w:val="TDC2"/>
            <w:tabs>
              <w:tab w:val="right" w:pos="8828"/>
            </w:tabs>
            <w:rPr>
              <w:rFonts w:eastAsiaTheme="minorEastAsia" w:cstheme="minorBidi"/>
              <w:b w:val="0"/>
              <w:bCs w:val="0"/>
              <w:noProof/>
              <w:lang w:val="es-CO"/>
            </w:rPr>
          </w:pPr>
          <w:hyperlink w:anchor="_Toc142906201" w:history="1">
            <w:r w:rsidR="00995B66" w:rsidRPr="00341AEA">
              <w:rPr>
                <w:rStyle w:val="Hipervnculo"/>
                <w:rFonts w:ascii="Arial Narrow" w:eastAsia="Arial Narrow" w:hAnsi="Arial Narrow" w:cs="Arial Narrow"/>
                <w:noProof/>
              </w:rPr>
              <w:t>16.11 PARA LOS SEGUIMIENTOS DE CONTROL INTERNO A LOS RIESGOS SE DEBERÁ ADELANTAR LAS SIGUIENTES ACTIVIDADES</w:t>
            </w:r>
            <w:r w:rsidR="00995B66">
              <w:rPr>
                <w:noProof/>
                <w:webHidden/>
              </w:rPr>
              <w:tab/>
            </w:r>
            <w:r w:rsidR="00995B66">
              <w:rPr>
                <w:noProof/>
                <w:webHidden/>
              </w:rPr>
              <w:fldChar w:fldCharType="begin"/>
            </w:r>
            <w:r w:rsidR="00995B66">
              <w:rPr>
                <w:noProof/>
                <w:webHidden/>
              </w:rPr>
              <w:instrText xml:space="preserve"> PAGEREF _Toc142906201 \h </w:instrText>
            </w:r>
            <w:r w:rsidR="00995B66">
              <w:rPr>
                <w:noProof/>
                <w:webHidden/>
              </w:rPr>
            </w:r>
            <w:r w:rsidR="00995B66">
              <w:rPr>
                <w:noProof/>
                <w:webHidden/>
              </w:rPr>
              <w:fldChar w:fldCharType="separate"/>
            </w:r>
            <w:r w:rsidR="00A128AF">
              <w:rPr>
                <w:noProof/>
                <w:webHidden/>
              </w:rPr>
              <w:t>44</w:t>
            </w:r>
            <w:r w:rsidR="00995B66">
              <w:rPr>
                <w:noProof/>
                <w:webHidden/>
              </w:rPr>
              <w:fldChar w:fldCharType="end"/>
            </w:r>
          </w:hyperlink>
        </w:p>
        <w:p w14:paraId="54C2B379" w14:textId="166CF249"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202" w:history="1">
            <w:r w:rsidR="00995B66" w:rsidRPr="00341AEA">
              <w:rPr>
                <w:rStyle w:val="Hipervnculo"/>
                <w:rFonts w:ascii="Arial Narrow" w:eastAsia="Arial Narrow" w:hAnsi="Arial Narrow" w:cs="Arial Narrow"/>
                <w:noProof/>
              </w:rPr>
              <w:t>17. ACCIONES A SEGUIR EN CASO DE MATERIALIZACIÓN DE RIESGOS DE CORRUPCIÓN</w:t>
            </w:r>
            <w:r w:rsidR="00995B66">
              <w:rPr>
                <w:noProof/>
                <w:webHidden/>
              </w:rPr>
              <w:tab/>
            </w:r>
            <w:r w:rsidR="00995B66">
              <w:rPr>
                <w:noProof/>
                <w:webHidden/>
              </w:rPr>
              <w:fldChar w:fldCharType="begin"/>
            </w:r>
            <w:r w:rsidR="00995B66">
              <w:rPr>
                <w:noProof/>
                <w:webHidden/>
              </w:rPr>
              <w:instrText xml:space="preserve"> PAGEREF _Toc142906202 \h </w:instrText>
            </w:r>
            <w:r w:rsidR="00995B66">
              <w:rPr>
                <w:noProof/>
                <w:webHidden/>
              </w:rPr>
            </w:r>
            <w:r w:rsidR="00995B66">
              <w:rPr>
                <w:noProof/>
                <w:webHidden/>
              </w:rPr>
              <w:fldChar w:fldCharType="separate"/>
            </w:r>
            <w:r w:rsidR="00A128AF">
              <w:rPr>
                <w:noProof/>
                <w:webHidden/>
              </w:rPr>
              <w:t>45</w:t>
            </w:r>
            <w:r w:rsidR="00995B66">
              <w:rPr>
                <w:noProof/>
                <w:webHidden/>
              </w:rPr>
              <w:fldChar w:fldCharType="end"/>
            </w:r>
          </w:hyperlink>
        </w:p>
        <w:p w14:paraId="4C6C0BB6" w14:textId="0CF5C3E6"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203" w:history="1">
            <w:r w:rsidR="00995B66" w:rsidRPr="00341AEA">
              <w:rPr>
                <w:rStyle w:val="Hipervnculo"/>
                <w:rFonts w:ascii="Arial Narrow" w:hAnsi="Arial Narrow"/>
                <w:noProof/>
              </w:rPr>
              <w:t>18. ACCIONES A SEGUIR EN CASO DE MATERIALIZACIÓN DE RIESGOS DE GESTIÓN</w:t>
            </w:r>
            <w:r w:rsidR="00995B66">
              <w:rPr>
                <w:noProof/>
                <w:webHidden/>
              </w:rPr>
              <w:tab/>
            </w:r>
            <w:r w:rsidR="00995B66">
              <w:rPr>
                <w:noProof/>
                <w:webHidden/>
              </w:rPr>
              <w:fldChar w:fldCharType="begin"/>
            </w:r>
            <w:r w:rsidR="00995B66">
              <w:rPr>
                <w:noProof/>
                <w:webHidden/>
              </w:rPr>
              <w:instrText xml:space="preserve"> PAGEREF _Toc142906203 \h </w:instrText>
            </w:r>
            <w:r w:rsidR="00995B66">
              <w:rPr>
                <w:noProof/>
                <w:webHidden/>
              </w:rPr>
            </w:r>
            <w:r w:rsidR="00995B66">
              <w:rPr>
                <w:noProof/>
                <w:webHidden/>
              </w:rPr>
              <w:fldChar w:fldCharType="separate"/>
            </w:r>
            <w:r w:rsidR="00A128AF">
              <w:rPr>
                <w:noProof/>
                <w:webHidden/>
              </w:rPr>
              <w:t>45</w:t>
            </w:r>
            <w:r w:rsidR="00995B66">
              <w:rPr>
                <w:noProof/>
                <w:webHidden/>
              </w:rPr>
              <w:fldChar w:fldCharType="end"/>
            </w:r>
          </w:hyperlink>
        </w:p>
        <w:p w14:paraId="680A2E64" w14:textId="174EB545"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204" w:history="1">
            <w:r w:rsidR="00995B66" w:rsidRPr="00341AEA">
              <w:rPr>
                <w:rStyle w:val="Hipervnculo"/>
                <w:rFonts w:ascii="Arial Narrow" w:eastAsia="Arial Narrow" w:hAnsi="Arial Narrow" w:cs="Arial Narrow"/>
                <w:noProof/>
              </w:rPr>
              <w:t>19. COMUNICACIÓN Y CONSULTA</w:t>
            </w:r>
            <w:r w:rsidR="00995B66">
              <w:rPr>
                <w:noProof/>
                <w:webHidden/>
              </w:rPr>
              <w:tab/>
            </w:r>
            <w:r w:rsidR="00995B66">
              <w:rPr>
                <w:noProof/>
                <w:webHidden/>
              </w:rPr>
              <w:fldChar w:fldCharType="begin"/>
            </w:r>
            <w:r w:rsidR="00995B66">
              <w:rPr>
                <w:noProof/>
                <w:webHidden/>
              </w:rPr>
              <w:instrText xml:space="preserve"> PAGEREF _Toc142906204 \h </w:instrText>
            </w:r>
            <w:r w:rsidR="00995B66">
              <w:rPr>
                <w:noProof/>
                <w:webHidden/>
              </w:rPr>
            </w:r>
            <w:r w:rsidR="00995B66">
              <w:rPr>
                <w:noProof/>
                <w:webHidden/>
              </w:rPr>
              <w:fldChar w:fldCharType="separate"/>
            </w:r>
            <w:r w:rsidR="00A128AF">
              <w:rPr>
                <w:noProof/>
                <w:webHidden/>
              </w:rPr>
              <w:t>46</w:t>
            </w:r>
            <w:r w:rsidR="00995B66">
              <w:rPr>
                <w:noProof/>
                <w:webHidden/>
              </w:rPr>
              <w:fldChar w:fldCharType="end"/>
            </w:r>
          </w:hyperlink>
        </w:p>
        <w:p w14:paraId="69A29408" w14:textId="52DF145B"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205" w:history="1">
            <w:r w:rsidR="00995B66" w:rsidRPr="00341AEA">
              <w:rPr>
                <w:rStyle w:val="Hipervnculo"/>
                <w:rFonts w:ascii="Arial Narrow" w:eastAsia="Arial Narrow" w:hAnsi="Arial Narrow" w:cs="Arial Narrow"/>
                <w:noProof/>
              </w:rPr>
              <w:t>20. RIESGOS EN EL PROCESO DE CONTRATACIÓN</w:t>
            </w:r>
            <w:r w:rsidR="00995B66">
              <w:rPr>
                <w:noProof/>
                <w:webHidden/>
              </w:rPr>
              <w:tab/>
            </w:r>
            <w:r w:rsidR="00995B66">
              <w:rPr>
                <w:noProof/>
                <w:webHidden/>
              </w:rPr>
              <w:fldChar w:fldCharType="begin"/>
            </w:r>
            <w:r w:rsidR="00995B66">
              <w:rPr>
                <w:noProof/>
                <w:webHidden/>
              </w:rPr>
              <w:instrText xml:space="preserve"> PAGEREF _Toc142906205 \h </w:instrText>
            </w:r>
            <w:r w:rsidR="00995B66">
              <w:rPr>
                <w:noProof/>
                <w:webHidden/>
              </w:rPr>
            </w:r>
            <w:r w:rsidR="00995B66">
              <w:rPr>
                <w:noProof/>
                <w:webHidden/>
              </w:rPr>
              <w:fldChar w:fldCharType="separate"/>
            </w:r>
            <w:r w:rsidR="00A128AF">
              <w:rPr>
                <w:noProof/>
                <w:webHidden/>
              </w:rPr>
              <w:t>46</w:t>
            </w:r>
            <w:r w:rsidR="00995B66">
              <w:rPr>
                <w:noProof/>
                <w:webHidden/>
              </w:rPr>
              <w:fldChar w:fldCharType="end"/>
            </w:r>
          </w:hyperlink>
        </w:p>
        <w:p w14:paraId="1D15F1B7" w14:textId="114387AE" w:rsidR="00995B66" w:rsidRDefault="0069109D">
          <w:pPr>
            <w:pStyle w:val="TDC2"/>
            <w:tabs>
              <w:tab w:val="right" w:pos="8828"/>
            </w:tabs>
            <w:rPr>
              <w:rFonts w:eastAsiaTheme="minorEastAsia" w:cstheme="minorBidi"/>
              <w:b w:val="0"/>
              <w:bCs w:val="0"/>
              <w:noProof/>
              <w:lang w:val="es-CO"/>
            </w:rPr>
          </w:pPr>
          <w:hyperlink w:anchor="_Toc142906206" w:history="1">
            <w:r w:rsidR="00995B66" w:rsidRPr="00341AEA">
              <w:rPr>
                <w:rStyle w:val="Hipervnculo"/>
                <w:rFonts w:ascii="Arial Narrow" w:eastAsia="Arial Narrow" w:hAnsi="Arial Narrow" w:cs="Arial Narrow"/>
                <w:noProof/>
              </w:rPr>
              <w:t>20.1 INTRODUCCIÓN</w:t>
            </w:r>
            <w:r w:rsidR="00995B66">
              <w:rPr>
                <w:noProof/>
                <w:webHidden/>
              </w:rPr>
              <w:tab/>
            </w:r>
            <w:r w:rsidR="00995B66">
              <w:rPr>
                <w:noProof/>
                <w:webHidden/>
              </w:rPr>
              <w:fldChar w:fldCharType="begin"/>
            </w:r>
            <w:r w:rsidR="00995B66">
              <w:rPr>
                <w:noProof/>
                <w:webHidden/>
              </w:rPr>
              <w:instrText xml:space="preserve"> PAGEREF _Toc142906206 \h </w:instrText>
            </w:r>
            <w:r w:rsidR="00995B66">
              <w:rPr>
                <w:noProof/>
                <w:webHidden/>
              </w:rPr>
            </w:r>
            <w:r w:rsidR="00995B66">
              <w:rPr>
                <w:noProof/>
                <w:webHidden/>
              </w:rPr>
              <w:fldChar w:fldCharType="separate"/>
            </w:r>
            <w:r w:rsidR="00A128AF">
              <w:rPr>
                <w:noProof/>
                <w:webHidden/>
              </w:rPr>
              <w:t>46</w:t>
            </w:r>
            <w:r w:rsidR="00995B66">
              <w:rPr>
                <w:noProof/>
                <w:webHidden/>
              </w:rPr>
              <w:fldChar w:fldCharType="end"/>
            </w:r>
          </w:hyperlink>
        </w:p>
        <w:p w14:paraId="6DE6C827" w14:textId="59967286" w:rsidR="00995B66" w:rsidRPr="00995B66" w:rsidRDefault="0069109D" w:rsidP="00995B66">
          <w:pPr>
            <w:pStyle w:val="TDC1"/>
            <w:tabs>
              <w:tab w:val="right" w:pos="8828"/>
            </w:tabs>
            <w:ind w:left="240"/>
            <w:rPr>
              <w:rFonts w:eastAsiaTheme="minorEastAsia" w:cstheme="minorBidi"/>
              <w:b w:val="0"/>
              <w:bCs w:val="0"/>
              <w:i w:val="0"/>
              <w:iCs w:val="0"/>
              <w:noProof/>
              <w:sz w:val="22"/>
              <w:szCs w:val="22"/>
              <w:lang w:val="es-CO"/>
            </w:rPr>
          </w:pPr>
          <w:hyperlink w:anchor="_Toc142906207" w:history="1">
            <w:r w:rsidR="00995B66" w:rsidRPr="00995B66">
              <w:rPr>
                <w:rStyle w:val="Hipervnculo"/>
                <w:rFonts w:ascii="Arial Narrow" w:eastAsia="Arial Narrow" w:hAnsi="Arial Narrow" w:cs="Arial Narrow"/>
                <w:i w:val="0"/>
                <w:iCs w:val="0"/>
                <w:noProof/>
              </w:rPr>
              <w:t>20. 2 ESTRUCTURA DE LA ADMINISTRACIÓN DE RIESGOS CONTRATACIÓN</w:t>
            </w:r>
            <w:r w:rsidR="00995B66" w:rsidRPr="00995B66">
              <w:rPr>
                <w:i w:val="0"/>
                <w:iCs w:val="0"/>
                <w:noProof/>
                <w:webHidden/>
              </w:rPr>
              <w:tab/>
            </w:r>
            <w:r w:rsidR="00995B66" w:rsidRPr="00995B66">
              <w:rPr>
                <w:i w:val="0"/>
                <w:iCs w:val="0"/>
                <w:noProof/>
                <w:webHidden/>
              </w:rPr>
              <w:fldChar w:fldCharType="begin"/>
            </w:r>
            <w:r w:rsidR="00995B66" w:rsidRPr="00995B66">
              <w:rPr>
                <w:i w:val="0"/>
                <w:iCs w:val="0"/>
                <w:noProof/>
                <w:webHidden/>
              </w:rPr>
              <w:instrText xml:space="preserve"> PAGEREF _Toc142906207 \h </w:instrText>
            </w:r>
            <w:r w:rsidR="00995B66" w:rsidRPr="00995B66">
              <w:rPr>
                <w:i w:val="0"/>
                <w:iCs w:val="0"/>
                <w:noProof/>
                <w:webHidden/>
              </w:rPr>
            </w:r>
            <w:r w:rsidR="00995B66" w:rsidRPr="00995B66">
              <w:rPr>
                <w:i w:val="0"/>
                <w:iCs w:val="0"/>
                <w:noProof/>
                <w:webHidden/>
              </w:rPr>
              <w:fldChar w:fldCharType="separate"/>
            </w:r>
            <w:r w:rsidR="00A128AF">
              <w:rPr>
                <w:i w:val="0"/>
                <w:iCs w:val="0"/>
                <w:noProof/>
                <w:webHidden/>
              </w:rPr>
              <w:t>48</w:t>
            </w:r>
            <w:r w:rsidR="00995B66" w:rsidRPr="00995B66">
              <w:rPr>
                <w:i w:val="0"/>
                <w:iCs w:val="0"/>
                <w:noProof/>
                <w:webHidden/>
              </w:rPr>
              <w:fldChar w:fldCharType="end"/>
            </w:r>
          </w:hyperlink>
        </w:p>
        <w:p w14:paraId="499975BB" w14:textId="53C294D0" w:rsidR="00995B66" w:rsidRPr="00995B66" w:rsidRDefault="0069109D" w:rsidP="00995B66">
          <w:pPr>
            <w:pStyle w:val="TDC1"/>
            <w:tabs>
              <w:tab w:val="right" w:pos="8828"/>
            </w:tabs>
            <w:ind w:left="240"/>
            <w:rPr>
              <w:rFonts w:eastAsiaTheme="minorEastAsia" w:cstheme="minorBidi"/>
              <w:b w:val="0"/>
              <w:bCs w:val="0"/>
              <w:i w:val="0"/>
              <w:iCs w:val="0"/>
              <w:noProof/>
              <w:sz w:val="22"/>
              <w:szCs w:val="22"/>
              <w:lang w:val="es-CO"/>
            </w:rPr>
          </w:pPr>
          <w:hyperlink w:anchor="_Toc142906208" w:history="1">
            <w:r w:rsidR="00995B66" w:rsidRPr="00995B66">
              <w:rPr>
                <w:rStyle w:val="Hipervnculo"/>
                <w:rFonts w:ascii="Arial Narrow" w:eastAsia="Arial Narrow" w:hAnsi="Arial Narrow" w:cs="Arial Narrow"/>
                <w:i w:val="0"/>
                <w:iCs w:val="0"/>
                <w:noProof/>
              </w:rPr>
              <w:t>20.3 CONTEXTO</w:t>
            </w:r>
            <w:r w:rsidR="00995B66" w:rsidRPr="00995B66">
              <w:rPr>
                <w:i w:val="0"/>
                <w:iCs w:val="0"/>
                <w:noProof/>
                <w:webHidden/>
              </w:rPr>
              <w:tab/>
            </w:r>
            <w:r w:rsidR="00995B66" w:rsidRPr="00995B66">
              <w:rPr>
                <w:i w:val="0"/>
                <w:iCs w:val="0"/>
                <w:noProof/>
                <w:webHidden/>
              </w:rPr>
              <w:fldChar w:fldCharType="begin"/>
            </w:r>
            <w:r w:rsidR="00995B66" w:rsidRPr="00995B66">
              <w:rPr>
                <w:i w:val="0"/>
                <w:iCs w:val="0"/>
                <w:noProof/>
                <w:webHidden/>
              </w:rPr>
              <w:instrText xml:space="preserve"> PAGEREF _Toc142906208 \h </w:instrText>
            </w:r>
            <w:r w:rsidR="00995B66" w:rsidRPr="00995B66">
              <w:rPr>
                <w:i w:val="0"/>
                <w:iCs w:val="0"/>
                <w:noProof/>
                <w:webHidden/>
              </w:rPr>
            </w:r>
            <w:r w:rsidR="00995B66" w:rsidRPr="00995B66">
              <w:rPr>
                <w:i w:val="0"/>
                <w:iCs w:val="0"/>
                <w:noProof/>
                <w:webHidden/>
              </w:rPr>
              <w:fldChar w:fldCharType="separate"/>
            </w:r>
            <w:r w:rsidR="00A128AF">
              <w:rPr>
                <w:i w:val="0"/>
                <w:iCs w:val="0"/>
                <w:noProof/>
                <w:webHidden/>
              </w:rPr>
              <w:t>49</w:t>
            </w:r>
            <w:r w:rsidR="00995B66" w:rsidRPr="00995B66">
              <w:rPr>
                <w:i w:val="0"/>
                <w:iCs w:val="0"/>
                <w:noProof/>
                <w:webHidden/>
              </w:rPr>
              <w:fldChar w:fldCharType="end"/>
            </w:r>
          </w:hyperlink>
        </w:p>
        <w:p w14:paraId="1F4660A0" w14:textId="5894D517" w:rsidR="00995B66" w:rsidRPr="00995B66" w:rsidRDefault="0069109D" w:rsidP="00995B66">
          <w:pPr>
            <w:pStyle w:val="TDC1"/>
            <w:tabs>
              <w:tab w:val="right" w:pos="8828"/>
            </w:tabs>
            <w:ind w:left="240"/>
            <w:rPr>
              <w:rFonts w:eastAsiaTheme="minorEastAsia" w:cstheme="minorBidi"/>
              <w:b w:val="0"/>
              <w:bCs w:val="0"/>
              <w:i w:val="0"/>
              <w:iCs w:val="0"/>
              <w:noProof/>
              <w:sz w:val="22"/>
              <w:szCs w:val="22"/>
              <w:lang w:val="es-CO"/>
            </w:rPr>
          </w:pPr>
          <w:hyperlink w:anchor="_Toc142906209" w:history="1">
            <w:r w:rsidR="00995B66" w:rsidRPr="00995B66">
              <w:rPr>
                <w:rStyle w:val="Hipervnculo"/>
                <w:rFonts w:ascii="Arial Narrow" w:eastAsia="Arial Narrow" w:hAnsi="Arial Narrow" w:cs="Arial Narrow"/>
                <w:i w:val="0"/>
                <w:iCs w:val="0"/>
                <w:noProof/>
              </w:rPr>
              <w:t>20.4 IDENTIFICAR Y CLASIFICAR LOS RIESGOS</w:t>
            </w:r>
            <w:r w:rsidR="00995B66" w:rsidRPr="00995B66">
              <w:rPr>
                <w:i w:val="0"/>
                <w:iCs w:val="0"/>
                <w:noProof/>
                <w:webHidden/>
              </w:rPr>
              <w:tab/>
            </w:r>
            <w:r w:rsidR="00995B66" w:rsidRPr="00995B66">
              <w:rPr>
                <w:i w:val="0"/>
                <w:iCs w:val="0"/>
                <w:noProof/>
                <w:webHidden/>
              </w:rPr>
              <w:fldChar w:fldCharType="begin"/>
            </w:r>
            <w:r w:rsidR="00995B66" w:rsidRPr="00995B66">
              <w:rPr>
                <w:i w:val="0"/>
                <w:iCs w:val="0"/>
                <w:noProof/>
                <w:webHidden/>
              </w:rPr>
              <w:instrText xml:space="preserve"> PAGEREF _Toc142906209 \h </w:instrText>
            </w:r>
            <w:r w:rsidR="00995B66" w:rsidRPr="00995B66">
              <w:rPr>
                <w:i w:val="0"/>
                <w:iCs w:val="0"/>
                <w:noProof/>
                <w:webHidden/>
              </w:rPr>
            </w:r>
            <w:r w:rsidR="00995B66" w:rsidRPr="00995B66">
              <w:rPr>
                <w:i w:val="0"/>
                <w:iCs w:val="0"/>
                <w:noProof/>
                <w:webHidden/>
              </w:rPr>
              <w:fldChar w:fldCharType="separate"/>
            </w:r>
            <w:r w:rsidR="00A128AF">
              <w:rPr>
                <w:i w:val="0"/>
                <w:iCs w:val="0"/>
                <w:noProof/>
                <w:webHidden/>
              </w:rPr>
              <w:t>49</w:t>
            </w:r>
            <w:r w:rsidR="00995B66" w:rsidRPr="00995B66">
              <w:rPr>
                <w:i w:val="0"/>
                <w:iCs w:val="0"/>
                <w:noProof/>
                <w:webHidden/>
              </w:rPr>
              <w:fldChar w:fldCharType="end"/>
            </w:r>
          </w:hyperlink>
        </w:p>
        <w:p w14:paraId="69F59DDC" w14:textId="36FF0AD5" w:rsidR="00995B66" w:rsidRPr="00995B66" w:rsidRDefault="0069109D" w:rsidP="00995B66">
          <w:pPr>
            <w:pStyle w:val="TDC1"/>
            <w:tabs>
              <w:tab w:val="right" w:pos="8828"/>
            </w:tabs>
            <w:ind w:left="240"/>
            <w:rPr>
              <w:rFonts w:eastAsiaTheme="minorEastAsia" w:cstheme="minorBidi"/>
              <w:b w:val="0"/>
              <w:bCs w:val="0"/>
              <w:i w:val="0"/>
              <w:iCs w:val="0"/>
              <w:noProof/>
              <w:sz w:val="22"/>
              <w:szCs w:val="22"/>
              <w:lang w:val="es-CO"/>
            </w:rPr>
          </w:pPr>
          <w:hyperlink w:anchor="_Toc142906210" w:history="1">
            <w:r w:rsidR="00995B66" w:rsidRPr="00995B66">
              <w:rPr>
                <w:rStyle w:val="Hipervnculo"/>
                <w:rFonts w:ascii="Arial Narrow" w:eastAsia="Arial Narrow" w:hAnsi="Arial Narrow" w:cs="Arial Narrow"/>
                <w:i w:val="0"/>
                <w:iCs w:val="0"/>
                <w:noProof/>
              </w:rPr>
              <w:t>20.5 EVALUAR Y CALIFICAR LOS RIESGOS</w:t>
            </w:r>
            <w:r w:rsidR="00995B66" w:rsidRPr="00995B66">
              <w:rPr>
                <w:i w:val="0"/>
                <w:iCs w:val="0"/>
                <w:noProof/>
                <w:webHidden/>
              </w:rPr>
              <w:tab/>
            </w:r>
            <w:r w:rsidR="00995B66" w:rsidRPr="00995B66">
              <w:rPr>
                <w:i w:val="0"/>
                <w:iCs w:val="0"/>
                <w:noProof/>
                <w:webHidden/>
              </w:rPr>
              <w:fldChar w:fldCharType="begin"/>
            </w:r>
            <w:r w:rsidR="00995B66" w:rsidRPr="00995B66">
              <w:rPr>
                <w:i w:val="0"/>
                <w:iCs w:val="0"/>
                <w:noProof/>
                <w:webHidden/>
              </w:rPr>
              <w:instrText xml:space="preserve"> PAGEREF _Toc142906210 \h </w:instrText>
            </w:r>
            <w:r w:rsidR="00995B66" w:rsidRPr="00995B66">
              <w:rPr>
                <w:i w:val="0"/>
                <w:iCs w:val="0"/>
                <w:noProof/>
                <w:webHidden/>
              </w:rPr>
            </w:r>
            <w:r w:rsidR="00995B66" w:rsidRPr="00995B66">
              <w:rPr>
                <w:i w:val="0"/>
                <w:iCs w:val="0"/>
                <w:noProof/>
                <w:webHidden/>
              </w:rPr>
              <w:fldChar w:fldCharType="separate"/>
            </w:r>
            <w:r w:rsidR="00A128AF">
              <w:rPr>
                <w:i w:val="0"/>
                <w:iCs w:val="0"/>
                <w:noProof/>
                <w:webHidden/>
              </w:rPr>
              <w:t>50</w:t>
            </w:r>
            <w:r w:rsidR="00995B66" w:rsidRPr="00995B66">
              <w:rPr>
                <w:i w:val="0"/>
                <w:iCs w:val="0"/>
                <w:noProof/>
                <w:webHidden/>
              </w:rPr>
              <w:fldChar w:fldCharType="end"/>
            </w:r>
          </w:hyperlink>
        </w:p>
        <w:p w14:paraId="0EB5E28F" w14:textId="0E995C9F" w:rsidR="00995B66" w:rsidRPr="00995B66" w:rsidRDefault="0069109D" w:rsidP="00995B66">
          <w:pPr>
            <w:pStyle w:val="TDC1"/>
            <w:tabs>
              <w:tab w:val="right" w:pos="8828"/>
            </w:tabs>
            <w:ind w:left="240"/>
            <w:rPr>
              <w:rFonts w:eastAsiaTheme="minorEastAsia" w:cstheme="minorBidi"/>
              <w:b w:val="0"/>
              <w:bCs w:val="0"/>
              <w:i w:val="0"/>
              <w:iCs w:val="0"/>
              <w:noProof/>
              <w:sz w:val="22"/>
              <w:szCs w:val="22"/>
              <w:lang w:val="es-CO"/>
            </w:rPr>
          </w:pPr>
          <w:hyperlink w:anchor="_Toc142906211" w:history="1">
            <w:r w:rsidR="00995B66" w:rsidRPr="00995B66">
              <w:rPr>
                <w:rStyle w:val="Hipervnculo"/>
                <w:rFonts w:ascii="Arial Narrow" w:eastAsia="Arial Narrow" w:hAnsi="Arial Narrow" w:cs="Arial Narrow"/>
                <w:i w:val="0"/>
                <w:iCs w:val="0"/>
                <w:noProof/>
              </w:rPr>
              <w:t>20.6 ASIGNACIÓN Y TRATAMIENTO DE LOS RIESGOS</w:t>
            </w:r>
            <w:r w:rsidR="00995B66" w:rsidRPr="00995B66">
              <w:rPr>
                <w:i w:val="0"/>
                <w:iCs w:val="0"/>
                <w:noProof/>
                <w:webHidden/>
              </w:rPr>
              <w:tab/>
            </w:r>
            <w:r w:rsidR="00995B66" w:rsidRPr="00995B66">
              <w:rPr>
                <w:i w:val="0"/>
                <w:iCs w:val="0"/>
                <w:noProof/>
                <w:webHidden/>
              </w:rPr>
              <w:fldChar w:fldCharType="begin"/>
            </w:r>
            <w:r w:rsidR="00995B66" w:rsidRPr="00995B66">
              <w:rPr>
                <w:i w:val="0"/>
                <w:iCs w:val="0"/>
                <w:noProof/>
                <w:webHidden/>
              </w:rPr>
              <w:instrText xml:space="preserve"> PAGEREF _Toc142906211 \h </w:instrText>
            </w:r>
            <w:r w:rsidR="00995B66" w:rsidRPr="00995B66">
              <w:rPr>
                <w:i w:val="0"/>
                <w:iCs w:val="0"/>
                <w:noProof/>
                <w:webHidden/>
              </w:rPr>
            </w:r>
            <w:r w:rsidR="00995B66" w:rsidRPr="00995B66">
              <w:rPr>
                <w:i w:val="0"/>
                <w:iCs w:val="0"/>
                <w:noProof/>
                <w:webHidden/>
              </w:rPr>
              <w:fldChar w:fldCharType="separate"/>
            </w:r>
            <w:r w:rsidR="00A128AF">
              <w:rPr>
                <w:i w:val="0"/>
                <w:iCs w:val="0"/>
                <w:noProof/>
                <w:webHidden/>
              </w:rPr>
              <w:t>52</w:t>
            </w:r>
            <w:r w:rsidR="00995B66" w:rsidRPr="00995B66">
              <w:rPr>
                <w:i w:val="0"/>
                <w:iCs w:val="0"/>
                <w:noProof/>
                <w:webHidden/>
              </w:rPr>
              <w:fldChar w:fldCharType="end"/>
            </w:r>
          </w:hyperlink>
        </w:p>
        <w:p w14:paraId="72C12F0F" w14:textId="38A8A697"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212" w:history="1">
            <w:r w:rsidR="00995B66" w:rsidRPr="00341AEA">
              <w:rPr>
                <w:rStyle w:val="Hipervnculo"/>
                <w:rFonts w:ascii="Arial Narrow" w:eastAsia="Arial Narrow" w:hAnsi="Arial Narrow" w:cs="Arial Narrow"/>
                <w:noProof/>
              </w:rPr>
              <w:t>21. RIESGOS FISCALES</w:t>
            </w:r>
            <w:r w:rsidR="00995B66">
              <w:rPr>
                <w:noProof/>
                <w:webHidden/>
              </w:rPr>
              <w:tab/>
            </w:r>
            <w:r w:rsidR="00995B66">
              <w:rPr>
                <w:noProof/>
                <w:webHidden/>
              </w:rPr>
              <w:fldChar w:fldCharType="begin"/>
            </w:r>
            <w:r w:rsidR="00995B66">
              <w:rPr>
                <w:noProof/>
                <w:webHidden/>
              </w:rPr>
              <w:instrText xml:space="preserve"> PAGEREF _Toc142906212 \h </w:instrText>
            </w:r>
            <w:r w:rsidR="00995B66">
              <w:rPr>
                <w:noProof/>
                <w:webHidden/>
              </w:rPr>
            </w:r>
            <w:r w:rsidR="00995B66">
              <w:rPr>
                <w:noProof/>
                <w:webHidden/>
              </w:rPr>
              <w:fldChar w:fldCharType="separate"/>
            </w:r>
            <w:r w:rsidR="00A128AF">
              <w:rPr>
                <w:noProof/>
                <w:webHidden/>
              </w:rPr>
              <w:t>52</w:t>
            </w:r>
            <w:r w:rsidR="00995B66">
              <w:rPr>
                <w:noProof/>
                <w:webHidden/>
              </w:rPr>
              <w:fldChar w:fldCharType="end"/>
            </w:r>
          </w:hyperlink>
        </w:p>
        <w:p w14:paraId="78374B9B" w14:textId="115086AC" w:rsidR="00995B66" w:rsidRPr="00995B66" w:rsidRDefault="0069109D" w:rsidP="00995B66">
          <w:pPr>
            <w:pStyle w:val="TDC1"/>
            <w:tabs>
              <w:tab w:val="right" w:pos="8828"/>
            </w:tabs>
            <w:ind w:left="720" w:hanging="436"/>
            <w:rPr>
              <w:rFonts w:eastAsiaTheme="minorEastAsia" w:cstheme="minorBidi"/>
              <w:b w:val="0"/>
              <w:bCs w:val="0"/>
              <w:i w:val="0"/>
              <w:iCs w:val="0"/>
              <w:noProof/>
              <w:sz w:val="22"/>
              <w:szCs w:val="22"/>
              <w:lang w:val="es-CO"/>
            </w:rPr>
          </w:pPr>
          <w:hyperlink w:anchor="_Toc142906213" w:history="1">
            <w:r w:rsidR="00995B66" w:rsidRPr="00995B66">
              <w:rPr>
                <w:rStyle w:val="Hipervnculo"/>
                <w:rFonts w:ascii="Arial Narrow" w:eastAsia="Arial Narrow" w:hAnsi="Arial Narrow" w:cs="Arial Narrow"/>
                <w:i w:val="0"/>
                <w:iCs w:val="0"/>
                <w:noProof/>
              </w:rPr>
              <w:t>21.1 DEFINICION Y ELEMENTOS DEL RIESGO FISCAL</w:t>
            </w:r>
            <w:r w:rsidR="00995B66" w:rsidRPr="00995B66">
              <w:rPr>
                <w:i w:val="0"/>
                <w:iCs w:val="0"/>
                <w:noProof/>
                <w:webHidden/>
              </w:rPr>
              <w:tab/>
            </w:r>
            <w:r w:rsidR="00995B66" w:rsidRPr="00995B66">
              <w:rPr>
                <w:i w:val="0"/>
                <w:iCs w:val="0"/>
                <w:noProof/>
                <w:webHidden/>
              </w:rPr>
              <w:fldChar w:fldCharType="begin"/>
            </w:r>
            <w:r w:rsidR="00995B66" w:rsidRPr="00995B66">
              <w:rPr>
                <w:i w:val="0"/>
                <w:iCs w:val="0"/>
                <w:noProof/>
                <w:webHidden/>
              </w:rPr>
              <w:instrText xml:space="preserve"> PAGEREF _Toc142906213 \h </w:instrText>
            </w:r>
            <w:r w:rsidR="00995B66" w:rsidRPr="00995B66">
              <w:rPr>
                <w:i w:val="0"/>
                <w:iCs w:val="0"/>
                <w:noProof/>
                <w:webHidden/>
              </w:rPr>
            </w:r>
            <w:r w:rsidR="00995B66" w:rsidRPr="00995B66">
              <w:rPr>
                <w:i w:val="0"/>
                <w:iCs w:val="0"/>
                <w:noProof/>
                <w:webHidden/>
              </w:rPr>
              <w:fldChar w:fldCharType="separate"/>
            </w:r>
            <w:r w:rsidR="00A128AF">
              <w:rPr>
                <w:i w:val="0"/>
                <w:iCs w:val="0"/>
                <w:noProof/>
                <w:webHidden/>
              </w:rPr>
              <w:t>52</w:t>
            </w:r>
            <w:r w:rsidR="00995B66" w:rsidRPr="00995B66">
              <w:rPr>
                <w:i w:val="0"/>
                <w:iCs w:val="0"/>
                <w:noProof/>
                <w:webHidden/>
              </w:rPr>
              <w:fldChar w:fldCharType="end"/>
            </w:r>
          </w:hyperlink>
        </w:p>
        <w:p w14:paraId="010ABB39" w14:textId="3262E463" w:rsidR="00995B66" w:rsidRPr="00995B66" w:rsidRDefault="0069109D" w:rsidP="00995B66">
          <w:pPr>
            <w:pStyle w:val="TDC1"/>
            <w:tabs>
              <w:tab w:val="right" w:pos="8828"/>
            </w:tabs>
            <w:ind w:left="720" w:hanging="436"/>
            <w:rPr>
              <w:rFonts w:eastAsiaTheme="minorEastAsia" w:cstheme="minorBidi"/>
              <w:b w:val="0"/>
              <w:bCs w:val="0"/>
              <w:i w:val="0"/>
              <w:iCs w:val="0"/>
              <w:noProof/>
              <w:sz w:val="22"/>
              <w:szCs w:val="22"/>
              <w:lang w:val="es-CO"/>
            </w:rPr>
          </w:pPr>
          <w:hyperlink w:anchor="_Toc142906215" w:history="1">
            <w:r w:rsidR="00995B66" w:rsidRPr="00995B66">
              <w:rPr>
                <w:rStyle w:val="Hipervnculo"/>
                <w:rFonts w:ascii="Arial Narrow" w:eastAsia="Arial Narrow" w:hAnsi="Arial Narrow" w:cs="Arial Narrow"/>
                <w:i w:val="0"/>
                <w:iCs w:val="0"/>
                <w:noProof/>
              </w:rPr>
              <w:t>21.2 IDENTIFICACION DE RIESGOS FISCALES</w:t>
            </w:r>
            <w:r w:rsidR="00995B66" w:rsidRPr="00995B66">
              <w:rPr>
                <w:i w:val="0"/>
                <w:iCs w:val="0"/>
                <w:noProof/>
                <w:webHidden/>
              </w:rPr>
              <w:tab/>
            </w:r>
            <w:r w:rsidR="00995B66" w:rsidRPr="00995B66">
              <w:rPr>
                <w:i w:val="0"/>
                <w:iCs w:val="0"/>
                <w:noProof/>
                <w:webHidden/>
              </w:rPr>
              <w:fldChar w:fldCharType="begin"/>
            </w:r>
            <w:r w:rsidR="00995B66" w:rsidRPr="00995B66">
              <w:rPr>
                <w:i w:val="0"/>
                <w:iCs w:val="0"/>
                <w:noProof/>
                <w:webHidden/>
              </w:rPr>
              <w:instrText xml:space="preserve"> PAGEREF _Toc142906215 \h </w:instrText>
            </w:r>
            <w:r w:rsidR="00995B66" w:rsidRPr="00995B66">
              <w:rPr>
                <w:i w:val="0"/>
                <w:iCs w:val="0"/>
                <w:noProof/>
                <w:webHidden/>
              </w:rPr>
            </w:r>
            <w:r w:rsidR="00995B66" w:rsidRPr="00995B66">
              <w:rPr>
                <w:i w:val="0"/>
                <w:iCs w:val="0"/>
                <w:noProof/>
                <w:webHidden/>
              </w:rPr>
              <w:fldChar w:fldCharType="separate"/>
            </w:r>
            <w:r w:rsidR="00A128AF">
              <w:rPr>
                <w:i w:val="0"/>
                <w:iCs w:val="0"/>
                <w:noProof/>
                <w:webHidden/>
              </w:rPr>
              <w:t>52</w:t>
            </w:r>
            <w:r w:rsidR="00995B66" w:rsidRPr="00995B66">
              <w:rPr>
                <w:i w:val="0"/>
                <w:iCs w:val="0"/>
                <w:noProof/>
                <w:webHidden/>
              </w:rPr>
              <w:fldChar w:fldCharType="end"/>
            </w:r>
          </w:hyperlink>
        </w:p>
        <w:p w14:paraId="39754283" w14:textId="3BC6232F" w:rsidR="00995B66" w:rsidRPr="00995B66" w:rsidRDefault="0069109D" w:rsidP="00995B66">
          <w:pPr>
            <w:pStyle w:val="TDC1"/>
            <w:tabs>
              <w:tab w:val="right" w:pos="8828"/>
            </w:tabs>
            <w:ind w:left="720" w:hanging="436"/>
            <w:rPr>
              <w:rFonts w:eastAsiaTheme="minorEastAsia" w:cstheme="minorBidi"/>
              <w:b w:val="0"/>
              <w:bCs w:val="0"/>
              <w:i w:val="0"/>
              <w:iCs w:val="0"/>
              <w:noProof/>
              <w:sz w:val="22"/>
              <w:szCs w:val="22"/>
              <w:lang w:val="es-CO"/>
            </w:rPr>
          </w:pPr>
          <w:hyperlink w:anchor="_Toc142906221" w:history="1">
            <w:r w:rsidR="00995B66" w:rsidRPr="00995B66">
              <w:rPr>
                <w:rStyle w:val="Hipervnculo"/>
                <w:rFonts w:ascii="Arial Narrow" w:eastAsia="Arial Narrow" w:hAnsi="Arial Narrow" w:cs="Arial Narrow"/>
                <w:i w:val="0"/>
                <w:iCs w:val="0"/>
                <w:noProof/>
              </w:rPr>
              <w:t>21.3 VALORACION DE RIESGOS FISCALES</w:t>
            </w:r>
            <w:r w:rsidR="00995B66" w:rsidRPr="00995B66">
              <w:rPr>
                <w:i w:val="0"/>
                <w:iCs w:val="0"/>
                <w:noProof/>
                <w:webHidden/>
              </w:rPr>
              <w:tab/>
            </w:r>
            <w:r w:rsidR="00995B66" w:rsidRPr="00995B66">
              <w:rPr>
                <w:i w:val="0"/>
                <w:iCs w:val="0"/>
                <w:noProof/>
                <w:webHidden/>
              </w:rPr>
              <w:fldChar w:fldCharType="begin"/>
            </w:r>
            <w:r w:rsidR="00995B66" w:rsidRPr="00995B66">
              <w:rPr>
                <w:i w:val="0"/>
                <w:iCs w:val="0"/>
                <w:noProof/>
                <w:webHidden/>
              </w:rPr>
              <w:instrText xml:space="preserve"> PAGEREF _Toc142906221 \h </w:instrText>
            </w:r>
            <w:r w:rsidR="00995B66" w:rsidRPr="00995B66">
              <w:rPr>
                <w:i w:val="0"/>
                <w:iCs w:val="0"/>
                <w:noProof/>
                <w:webHidden/>
              </w:rPr>
            </w:r>
            <w:r w:rsidR="00995B66" w:rsidRPr="00995B66">
              <w:rPr>
                <w:i w:val="0"/>
                <w:iCs w:val="0"/>
                <w:noProof/>
                <w:webHidden/>
              </w:rPr>
              <w:fldChar w:fldCharType="separate"/>
            </w:r>
            <w:r w:rsidR="00A128AF">
              <w:rPr>
                <w:i w:val="0"/>
                <w:iCs w:val="0"/>
                <w:noProof/>
                <w:webHidden/>
              </w:rPr>
              <w:t>54</w:t>
            </w:r>
            <w:r w:rsidR="00995B66" w:rsidRPr="00995B66">
              <w:rPr>
                <w:i w:val="0"/>
                <w:iCs w:val="0"/>
                <w:noProof/>
                <w:webHidden/>
              </w:rPr>
              <w:fldChar w:fldCharType="end"/>
            </w:r>
          </w:hyperlink>
        </w:p>
        <w:p w14:paraId="628561A5" w14:textId="3887B33B" w:rsidR="00995B66" w:rsidRDefault="0069109D">
          <w:pPr>
            <w:pStyle w:val="TDC1"/>
            <w:tabs>
              <w:tab w:val="right" w:pos="8828"/>
            </w:tabs>
            <w:rPr>
              <w:rFonts w:eastAsiaTheme="minorEastAsia" w:cstheme="minorBidi"/>
              <w:b w:val="0"/>
              <w:bCs w:val="0"/>
              <w:i w:val="0"/>
              <w:iCs w:val="0"/>
              <w:noProof/>
              <w:sz w:val="22"/>
              <w:szCs w:val="22"/>
              <w:lang w:val="es-CO"/>
            </w:rPr>
          </w:pPr>
          <w:hyperlink w:anchor="_Toc142906222" w:history="1">
            <w:r w:rsidR="00995B66" w:rsidRPr="00341AEA">
              <w:rPr>
                <w:rStyle w:val="Hipervnculo"/>
                <w:rFonts w:ascii="Arial Narrow" w:eastAsia="Arial Narrow" w:hAnsi="Arial Narrow" w:cs="Arial Narrow"/>
                <w:noProof/>
              </w:rPr>
              <w:t>22. REFERENCIAS BIBLIOGRÁFICAS</w:t>
            </w:r>
            <w:r w:rsidR="00995B66">
              <w:rPr>
                <w:noProof/>
                <w:webHidden/>
              </w:rPr>
              <w:tab/>
            </w:r>
            <w:r w:rsidR="00995B66">
              <w:rPr>
                <w:noProof/>
                <w:webHidden/>
              </w:rPr>
              <w:fldChar w:fldCharType="begin"/>
            </w:r>
            <w:r w:rsidR="00995B66">
              <w:rPr>
                <w:noProof/>
                <w:webHidden/>
              </w:rPr>
              <w:instrText xml:space="preserve"> PAGEREF _Toc142906222 \h </w:instrText>
            </w:r>
            <w:r w:rsidR="00995B66">
              <w:rPr>
                <w:noProof/>
                <w:webHidden/>
              </w:rPr>
            </w:r>
            <w:r w:rsidR="00995B66">
              <w:rPr>
                <w:noProof/>
                <w:webHidden/>
              </w:rPr>
              <w:fldChar w:fldCharType="separate"/>
            </w:r>
            <w:r w:rsidR="00A128AF">
              <w:rPr>
                <w:noProof/>
                <w:webHidden/>
              </w:rPr>
              <w:t>57</w:t>
            </w:r>
            <w:r w:rsidR="00995B66">
              <w:rPr>
                <w:noProof/>
                <w:webHidden/>
              </w:rPr>
              <w:fldChar w:fldCharType="end"/>
            </w:r>
          </w:hyperlink>
        </w:p>
        <w:p w14:paraId="00000057" w14:textId="31FFF0C7" w:rsidR="00DA6F42" w:rsidRDefault="00186323">
          <w:r>
            <w:fldChar w:fldCharType="end"/>
          </w:r>
        </w:p>
      </w:sdtContent>
    </w:sdt>
    <w:p w14:paraId="00000058" w14:textId="77777777" w:rsidR="00DA6F42" w:rsidRDefault="00DA6F42">
      <w:pPr>
        <w:widowControl w:val="0"/>
        <w:tabs>
          <w:tab w:val="left" w:pos="4860"/>
        </w:tabs>
        <w:jc w:val="center"/>
        <w:rPr>
          <w:b/>
        </w:rPr>
      </w:pPr>
    </w:p>
    <w:p w14:paraId="00000059" w14:textId="77777777" w:rsidR="00DA6F42" w:rsidRDefault="00DA6F42">
      <w:pPr>
        <w:widowControl w:val="0"/>
        <w:tabs>
          <w:tab w:val="left" w:pos="4860"/>
        </w:tabs>
        <w:jc w:val="center"/>
        <w:rPr>
          <w:b/>
        </w:rPr>
      </w:pPr>
    </w:p>
    <w:p w14:paraId="0000005A" w14:textId="77777777" w:rsidR="00DA6F42" w:rsidRDefault="00DA6F42">
      <w:pPr>
        <w:widowControl w:val="0"/>
        <w:tabs>
          <w:tab w:val="left" w:pos="4860"/>
        </w:tabs>
        <w:jc w:val="center"/>
        <w:rPr>
          <w:b/>
        </w:rPr>
      </w:pPr>
    </w:p>
    <w:p w14:paraId="0000005B" w14:textId="77777777" w:rsidR="00DA6F42" w:rsidRDefault="00DA6F42">
      <w:pPr>
        <w:widowControl w:val="0"/>
        <w:tabs>
          <w:tab w:val="left" w:pos="4860"/>
        </w:tabs>
        <w:jc w:val="center"/>
        <w:rPr>
          <w:b/>
        </w:rPr>
      </w:pPr>
    </w:p>
    <w:p w14:paraId="0000005C" w14:textId="77777777" w:rsidR="00DA6F42" w:rsidRDefault="00DA6F42">
      <w:pPr>
        <w:widowControl w:val="0"/>
        <w:tabs>
          <w:tab w:val="left" w:pos="4860"/>
        </w:tabs>
        <w:jc w:val="center"/>
        <w:rPr>
          <w:b/>
        </w:rPr>
      </w:pPr>
    </w:p>
    <w:p w14:paraId="0000005D" w14:textId="77777777" w:rsidR="00DA6F42" w:rsidRDefault="00DA6F42">
      <w:pPr>
        <w:widowControl w:val="0"/>
        <w:tabs>
          <w:tab w:val="left" w:pos="4860"/>
        </w:tabs>
        <w:jc w:val="center"/>
        <w:rPr>
          <w:b/>
        </w:rPr>
      </w:pPr>
    </w:p>
    <w:p w14:paraId="0000005E" w14:textId="77777777" w:rsidR="00DA6F42" w:rsidRDefault="00DA6F42">
      <w:pPr>
        <w:widowControl w:val="0"/>
        <w:tabs>
          <w:tab w:val="left" w:pos="4860"/>
        </w:tabs>
        <w:jc w:val="center"/>
        <w:rPr>
          <w:b/>
        </w:rPr>
      </w:pPr>
    </w:p>
    <w:p w14:paraId="0000005F" w14:textId="77777777" w:rsidR="00DA6F42" w:rsidRDefault="00DA6F42">
      <w:pPr>
        <w:widowControl w:val="0"/>
        <w:tabs>
          <w:tab w:val="left" w:pos="4860"/>
        </w:tabs>
        <w:jc w:val="center"/>
        <w:rPr>
          <w:b/>
        </w:rPr>
      </w:pPr>
    </w:p>
    <w:p w14:paraId="00000060" w14:textId="77777777" w:rsidR="00DA6F42" w:rsidRDefault="00DA6F42">
      <w:pPr>
        <w:widowControl w:val="0"/>
        <w:tabs>
          <w:tab w:val="left" w:pos="4860"/>
        </w:tabs>
        <w:jc w:val="center"/>
        <w:rPr>
          <w:b/>
        </w:rPr>
      </w:pPr>
    </w:p>
    <w:p w14:paraId="00000061" w14:textId="77777777" w:rsidR="00DA6F42" w:rsidRDefault="00DA6F42">
      <w:pPr>
        <w:widowControl w:val="0"/>
        <w:tabs>
          <w:tab w:val="left" w:pos="4860"/>
        </w:tabs>
        <w:jc w:val="center"/>
        <w:rPr>
          <w:b/>
        </w:rPr>
      </w:pPr>
    </w:p>
    <w:p w14:paraId="00000062" w14:textId="77777777" w:rsidR="00DA6F42" w:rsidRDefault="00DA6F42">
      <w:pPr>
        <w:widowControl w:val="0"/>
        <w:tabs>
          <w:tab w:val="left" w:pos="4860"/>
        </w:tabs>
        <w:jc w:val="center"/>
        <w:rPr>
          <w:b/>
        </w:rPr>
      </w:pPr>
    </w:p>
    <w:p w14:paraId="00000063" w14:textId="77777777" w:rsidR="00DA6F42" w:rsidRDefault="00DA6F42">
      <w:pPr>
        <w:widowControl w:val="0"/>
        <w:tabs>
          <w:tab w:val="left" w:pos="4860"/>
        </w:tabs>
        <w:jc w:val="center"/>
        <w:rPr>
          <w:b/>
        </w:rPr>
      </w:pPr>
    </w:p>
    <w:p w14:paraId="00000064" w14:textId="77777777" w:rsidR="00DA6F42" w:rsidRDefault="00DA6F42">
      <w:pPr>
        <w:widowControl w:val="0"/>
        <w:tabs>
          <w:tab w:val="left" w:pos="4860"/>
        </w:tabs>
        <w:jc w:val="center"/>
        <w:rPr>
          <w:b/>
        </w:rPr>
      </w:pPr>
    </w:p>
    <w:p w14:paraId="00000065" w14:textId="77777777" w:rsidR="00DA6F42" w:rsidRDefault="00DA6F42">
      <w:pPr>
        <w:widowControl w:val="0"/>
        <w:tabs>
          <w:tab w:val="left" w:pos="4860"/>
        </w:tabs>
        <w:jc w:val="center"/>
        <w:rPr>
          <w:b/>
        </w:rPr>
      </w:pPr>
    </w:p>
    <w:p w14:paraId="6701BCC1" w14:textId="77777777" w:rsidR="008F0F95" w:rsidRDefault="008F0F95">
      <w:pPr>
        <w:widowControl w:val="0"/>
        <w:tabs>
          <w:tab w:val="left" w:pos="4860"/>
        </w:tabs>
        <w:jc w:val="center"/>
        <w:rPr>
          <w:b/>
        </w:rPr>
      </w:pPr>
    </w:p>
    <w:p w14:paraId="1C50E673" w14:textId="77777777" w:rsidR="008F0F95" w:rsidRDefault="008F0F95">
      <w:pPr>
        <w:widowControl w:val="0"/>
        <w:tabs>
          <w:tab w:val="left" w:pos="4860"/>
        </w:tabs>
        <w:jc w:val="center"/>
        <w:rPr>
          <w:b/>
        </w:rPr>
      </w:pPr>
    </w:p>
    <w:p w14:paraId="76023570" w14:textId="77777777" w:rsidR="008F0F95" w:rsidRDefault="008F0F95">
      <w:pPr>
        <w:widowControl w:val="0"/>
        <w:tabs>
          <w:tab w:val="left" w:pos="4860"/>
        </w:tabs>
        <w:jc w:val="center"/>
        <w:rPr>
          <w:b/>
        </w:rPr>
      </w:pPr>
    </w:p>
    <w:p w14:paraId="32655A68" w14:textId="77777777" w:rsidR="008F0F95" w:rsidRDefault="008F0F95">
      <w:pPr>
        <w:widowControl w:val="0"/>
        <w:tabs>
          <w:tab w:val="left" w:pos="4860"/>
        </w:tabs>
        <w:jc w:val="center"/>
        <w:rPr>
          <w:b/>
        </w:rPr>
      </w:pPr>
    </w:p>
    <w:p w14:paraId="0000006F" w14:textId="587B76B5" w:rsidR="00DA6F42" w:rsidRDefault="00DA6F42">
      <w:pPr>
        <w:widowControl w:val="0"/>
        <w:tabs>
          <w:tab w:val="left" w:pos="4860"/>
        </w:tabs>
        <w:jc w:val="center"/>
        <w:rPr>
          <w:b/>
        </w:rPr>
      </w:pPr>
    </w:p>
    <w:p w14:paraId="1385E4A2" w14:textId="12A0DD64" w:rsidR="005D214E" w:rsidRDefault="005D214E">
      <w:pPr>
        <w:widowControl w:val="0"/>
        <w:tabs>
          <w:tab w:val="left" w:pos="4860"/>
        </w:tabs>
        <w:jc w:val="center"/>
        <w:rPr>
          <w:b/>
        </w:rPr>
      </w:pPr>
    </w:p>
    <w:p w14:paraId="405A0431" w14:textId="77777777" w:rsidR="005D214E" w:rsidRDefault="005D214E">
      <w:pPr>
        <w:widowControl w:val="0"/>
        <w:tabs>
          <w:tab w:val="left" w:pos="4860"/>
        </w:tabs>
        <w:jc w:val="center"/>
        <w:rPr>
          <w:b/>
        </w:rPr>
      </w:pPr>
    </w:p>
    <w:p w14:paraId="36CAD003" w14:textId="77777777" w:rsidR="008F0F95" w:rsidRDefault="008F0F95">
      <w:pPr>
        <w:widowControl w:val="0"/>
        <w:tabs>
          <w:tab w:val="left" w:pos="4860"/>
        </w:tabs>
        <w:jc w:val="center"/>
        <w:rPr>
          <w:b/>
        </w:rPr>
      </w:pPr>
    </w:p>
    <w:p w14:paraId="5AA71649" w14:textId="77777777" w:rsidR="008F0F95" w:rsidRDefault="008F0F95">
      <w:pPr>
        <w:widowControl w:val="0"/>
        <w:tabs>
          <w:tab w:val="left" w:pos="4860"/>
        </w:tabs>
        <w:jc w:val="center"/>
        <w:rPr>
          <w:b/>
        </w:rPr>
      </w:pPr>
    </w:p>
    <w:p w14:paraId="2C4C70AD" w14:textId="77777777" w:rsidR="008F0F95" w:rsidRDefault="008F0F95">
      <w:pPr>
        <w:widowControl w:val="0"/>
        <w:tabs>
          <w:tab w:val="left" w:pos="4860"/>
        </w:tabs>
        <w:jc w:val="center"/>
        <w:rPr>
          <w:b/>
        </w:rPr>
      </w:pPr>
    </w:p>
    <w:p w14:paraId="1377818F" w14:textId="77777777" w:rsidR="008F0F95" w:rsidRDefault="008F0F95">
      <w:pPr>
        <w:widowControl w:val="0"/>
        <w:tabs>
          <w:tab w:val="left" w:pos="4860"/>
        </w:tabs>
        <w:jc w:val="center"/>
        <w:rPr>
          <w:b/>
        </w:rPr>
      </w:pPr>
    </w:p>
    <w:p w14:paraId="62C0EA25" w14:textId="77777777" w:rsidR="008F0F95" w:rsidRDefault="008F0F95">
      <w:pPr>
        <w:widowControl w:val="0"/>
        <w:tabs>
          <w:tab w:val="left" w:pos="4860"/>
        </w:tabs>
        <w:jc w:val="center"/>
        <w:rPr>
          <w:b/>
        </w:rPr>
      </w:pPr>
    </w:p>
    <w:p w14:paraId="1D1AD701" w14:textId="77777777" w:rsidR="008F0F95" w:rsidRDefault="008F0F95" w:rsidP="004B5AEB">
      <w:pPr>
        <w:widowControl w:val="0"/>
        <w:tabs>
          <w:tab w:val="left" w:pos="4860"/>
        </w:tabs>
        <w:rPr>
          <w:b/>
        </w:rPr>
      </w:pPr>
    </w:p>
    <w:p w14:paraId="00000075" w14:textId="77777777" w:rsidR="00DA6F42" w:rsidRDefault="00186323">
      <w:pPr>
        <w:pStyle w:val="Ttulo1"/>
        <w:numPr>
          <w:ilvl w:val="0"/>
          <w:numId w:val="20"/>
        </w:numPr>
        <w:spacing w:line="240" w:lineRule="auto"/>
        <w:jc w:val="center"/>
        <w:rPr>
          <w:rFonts w:ascii="Arial Narrow" w:eastAsia="Arial Narrow" w:hAnsi="Arial Narrow" w:cs="Arial Narrow"/>
        </w:rPr>
      </w:pPr>
      <w:bookmarkStart w:id="0" w:name="_Toc142906154"/>
      <w:r>
        <w:rPr>
          <w:rFonts w:ascii="Arial Narrow" w:eastAsia="Arial Narrow" w:hAnsi="Arial Narrow" w:cs="Arial Narrow"/>
        </w:rPr>
        <w:t>INTRODUCCIÓN</w:t>
      </w:r>
      <w:bookmarkEnd w:id="0"/>
    </w:p>
    <w:p w14:paraId="00000076" w14:textId="77777777" w:rsidR="00DA6F42" w:rsidRDefault="00DA6F42">
      <w:pPr>
        <w:jc w:val="both"/>
      </w:pPr>
    </w:p>
    <w:p w14:paraId="00000077" w14:textId="12471FD5" w:rsidR="00DA6F42" w:rsidRDefault="00186323">
      <w:pPr>
        <w:jc w:val="both"/>
        <w:rPr>
          <w:rFonts w:ascii="Arial Narrow" w:eastAsia="Arial Narrow" w:hAnsi="Arial Narrow" w:cs="Arial Narrow"/>
        </w:rPr>
      </w:pPr>
      <w:r>
        <w:rPr>
          <w:rFonts w:ascii="Arial Narrow" w:eastAsia="Arial Narrow" w:hAnsi="Arial Narrow" w:cs="Arial Narrow"/>
        </w:rPr>
        <w:t xml:space="preserve">Con la entrada en vigencia del nuevo modelo integrado de planeación y gestión (MIPG) – Decreto 1499 de 2017, el cual integró los Sistemas de Gestión de Calidad y de Desarrollo Administrativo creando un único sistema de gestión y su articulación con el Sistema de Control Interno, es fundamental para </w:t>
      </w:r>
      <w:r w:rsidR="00534BC1">
        <w:rPr>
          <w:rFonts w:ascii="Arial Narrow" w:eastAsia="Arial Narrow" w:hAnsi="Arial Narrow" w:cs="Arial Narrow"/>
        </w:rPr>
        <w:t xml:space="preserve">la </w:t>
      </w:r>
      <w:r w:rsidR="00FF3578">
        <w:rPr>
          <w:rFonts w:ascii="Arial Narrow" w:eastAsia="Arial Narrow" w:hAnsi="Arial Narrow" w:cs="Arial Narrow"/>
        </w:rPr>
        <w:t>Empresa de Desarrollo Urbano y Rural</w:t>
      </w:r>
      <w:r>
        <w:rPr>
          <w:rFonts w:ascii="Arial Narrow" w:eastAsia="Arial Narrow" w:hAnsi="Arial Narrow" w:cs="Arial Narrow"/>
        </w:rPr>
        <w:t xml:space="preserve"> de Dosquebradas fortalecer la gestión del riesgo conforme a los nuevos lineamientos del MIPG.</w:t>
      </w:r>
    </w:p>
    <w:p w14:paraId="00000078" w14:textId="77777777" w:rsidR="00DA6F42" w:rsidRDefault="00DA6F42">
      <w:pPr>
        <w:jc w:val="both"/>
        <w:rPr>
          <w:rFonts w:ascii="Arial Narrow" w:eastAsia="Arial Narrow" w:hAnsi="Arial Narrow" w:cs="Arial Narrow"/>
        </w:rPr>
      </w:pPr>
    </w:p>
    <w:p w14:paraId="00000079" w14:textId="77777777" w:rsidR="00DA6F42" w:rsidRDefault="00186323">
      <w:pPr>
        <w:jc w:val="both"/>
        <w:rPr>
          <w:rFonts w:ascii="Arial Narrow" w:eastAsia="Arial Narrow" w:hAnsi="Arial Narrow" w:cs="Arial Narrow"/>
        </w:rPr>
      </w:pPr>
      <w:r>
        <w:rPr>
          <w:rFonts w:ascii="Arial Narrow" w:eastAsia="Arial Narrow" w:hAnsi="Arial Narrow" w:cs="Arial Narrow"/>
        </w:rPr>
        <w:t>El propósito principal de este modelo es garantizar en las entidades públicas una mejor gestión para mejorar las condiciones de vida y generar mayor valor público en términos de bienestar, prosperidad y fortalecer la lucha contra la corrupción, en este sentido se hace necesario mejorar los controles en todos los niveles de la entidad que permita el logro de los objetivos establecidos.</w:t>
      </w:r>
    </w:p>
    <w:p w14:paraId="0000007A" w14:textId="77777777" w:rsidR="00DA6F42" w:rsidRDefault="00DA6F42">
      <w:pPr>
        <w:jc w:val="both"/>
        <w:rPr>
          <w:rFonts w:ascii="Arial Narrow" w:eastAsia="Arial Narrow" w:hAnsi="Arial Narrow" w:cs="Arial Narrow"/>
        </w:rPr>
      </w:pPr>
    </w:p>
    <w:p w14:paraId="0000007B" w14:textId="77777777" w:rsidR="00DA6F42" w:rsidRDefault="00186323">
      <w:pPr>
        <w:jc w:val="both"/>
        <w:rPr>
          <w:rFonts w:ascii="Arial Narrow" w:eastAsia="Arial Narrow" w:hAnsi="Arial Narrow" w:cs="Arial Narrow"/>
        </w:rPr>
      </w:pPr>
      <w:r>
        <w:rPr>
          <w:rFonts w:ascii="Arial Narrow" w:eastAsia="Arial Narrow" w:hAnsi="Arial Narrow" w:cs="Arial Narrow"/>
        </w:rPr>
        <w:t>Adicionalmente el crecimiento en el uso masivo de las Tecnologías de la Información y las Comunicaciones (TIC) en Colombia, de lo cual nuestra entidad no es ajena, implican un alto riesgo dado lo importancia del activo que se maneja con ellas y dada su aplicación para un mejor servicio al ciudadano situación que obliga también a generar políticas de seguridad digital que permitan minimizar el riesgo en su uso, generando confiabilidad e integridad de la información, como también la disponibilidad de esta y la rapidez en los trámites asegurando la seguridad y la defensa de nuestra entidad.</w:t>
      </w:r>
    </w:p>
    <w:p w14:paraId="0000007C" w14:textId="77777777" w:rsidR="00DA6F42" w:rsidRDefault="00DA6F42">
      <w:pPr>
        <w:jc w:val="both"/>
        <w:rPr>
          <w:rFonts w:ascii="Arial Narrow" w:eastAsia="Arial Narrow" w:hAnsi="Arial Narrow" w:cs="Arial Narrow"/>
        </w:rPr>
      </w:pPr>
    </w:p>
    <w:p w14:paraId="0000007D" w14:textId="0CC96A34" w:rsidR="00DA6F42" w:rsidRDefault="00186323">
      <w:pPr>
        <w:jc w:val="both"/>
        <w:rPr>
          <w:rFonts w:ascii="Arial Narrow" w:eastAsia="Arial Narrow" w:hAnsi="Arial Narrow" w:cs="Arial Narrow"/>
        </w:rPr>
      </w:pPr>
      <w:r>
        <w:rPr>
          <w:rFonts w:ascii="Arial Narrow" w:eastAsia="Arial Narrow" w:hAnsi="Arial Narrow" w:cs="Arial Narrow"/>
        </w:rPr>
        <w:t>Es por esto que, a partir de la presente política de gestión del riesgo, la entidad contará con una herramienta metodológica para identificar, valorar, definir controles frente a los riesgos de corrupción, riesgos de gestión, riesgos de seguridad de la información</w:t>
      </w:r>
      <w:r w:rsidR="00FE5926">
        <w:rPr>
          <w:rFonts w:ascii="Arial Narrow" w:eastAsia="Arial Narrow" w:hAnsi="Arial Narrow" w:cs="Arial Narrow"/>
        </w:rPr>
        <w:t>, riesgos de seguridad y salud en el trabajo</w:t>
      </w:r>
      <w:r>
        <w:rPr>
          <w:rFonts w:ascii="Arial Narrow" w:eastAsia="Arial Narrow" w:hAnsi="Arial Narrow" w:cs="Arial Narrow"/>
        </w:rPr>
        <w:t xml:space="preserve"> y riesgos en los procesos de contratación. </w:t>
      </w:r>
    </w:p>
    <w:p w14:paraId="0000007E" w14:textId="77777777" w:rsidR="00DA6F42" w:rsidRDefault="00DA6F42">
      <w:pPr>
        <w:jc w:val="both"/>
        <w:rPr>
          <w:rFonts w:ascii="Arial Narrow" w:eastAsia="Arial Narrow" w:hAnsi="Arial Narrow" w:cs="Arial Narrow"/>
        </w:rPr>
      </w:pPr>
    </w:p>
    <w:p w14:paraId="0000007F" w14:textId="77777777" w:rsidR="00DA6F42" w:rsidRDefault="00186323">
      <w:pPr>
        <w:jc w:val="both"/>
        <w:rPr>
          <w:rFonts w:ascii="Arial Narrow" w:eastAsia="Arial Narrow" w:hAnsi="Arial Narrow" w:cs="Arial Narrow"/>
        </w:rPr>
      </w:pPr>
      <w:r>
        <w:rPr>
          <w:rFonts w:ascii="Arial Narrow" w:eastAsia="Arial Narrow" w:hAnsi="Arial Narrow" w:cs="Arial Narrow"/>
        </w:rPr>
        <w:t>Fortalecer la gestión del riesgo permitirá que la entidad evalúe aquellos eventos negativos tanto internos como externos que puedan afectar o impedir el logro de los objetivos institucionales o identificar aquellos eventos positivos que se traduzcan en oportunidades para un mejor cumplimiento de su función.</w:t>
      </w:r>
    </w:p>
    <w:p w14:paraId="00000082" w14:textId="77777777" w:rsidR="00DA6F42" w:rsidRDefault="00DA6F42">
      <w:pPr>
        <w:pBdr>
          <w:top w:val="nil"/>
          <w:left w:val="nil"/>
          <w:bottom w:val="nil"/>
          <w:right w:val="nil"/>
          <w:between w:val="nil"/>
        </w:pBdr>
        <w:shd w:val="clear" w:color="auto" w:fill="FFFFFF"/>
        <w:spacing w:after="150"/>
        <w:jc w:val="both"/>
        <w:rPr>
          <w:color w:val="000000"/>
        </w:rPr>
      </w:pPr>
    </w:p>
    <w:p w14:paraId="00000087" w14:textId="77777777" w:rsidR="00DA6F42" w:rsidRDefault="00DA6F42">
      <w:pPr>
        <w:pBdr>
          <w:top w:val="nil"/>
          <w:left w:val="nil"/>
          <w:bottom w:val="nil"/>
          <w:right w:val="nil"/>
          <w:between w:val="nil"/>
        </w:pBdr>
        <w:shd w:val="clear" w:color="auto" w:fill="FFFFFF"/>
        <w:spacing w:after="150"/>
        <w:jc w:val="both"/>
        <w:rPr>
          <w:color w:val="000000"/>
        </w:rPr>
      </w:pPr>
    </w:p>
    <w:p w14:paraId="00000088" w14:textId="77777777" w:rsidR="00DA6F42" w:rsidRDefault="00186323">
      <w:pPr>
        <w:pStyle w:val="Ttulo1"/>
        <w:numPr>
          <w:ilvl w:val="0"/>
          <w:numId w:val="20"/>
        </w:numPr>
        <w:spacing w:line="240" w:lineRule="auto"/>
        <w:jc w:val="center"/>
        <w:rPr>
          <w:rFonts w:ascii="Arial Narrow" w:eastAsia="Arial Narrow" w:hAnsi="Arial Narrow" w:cs="Arial Narrow"/>
        </w:rPr>
      </w:pPr>
      <w:bookmarkStart w:id="1" w:name="_Toc142906155"/>
      <w:r>
        <w:rPr>
          <w:rFonts w:ascii="Arial Narrow" w:eastAsia="Arial Narrow" w:hAnsi="Arial Narrow" w:cs="Arial Narrow"/>
        </w:rPr>
        <w:lastRenderedPageBreak/>
        <w:t>PRESENTACIÓN</w:t>
      </w:r>
      <w:bookmarkEnd w:id="1"/>
    </w:p>
    <w:p w14:paraId="00000089" w14:textId="77777777" w:rsidR="00DA6F42" w:rsidRDefault="00DA6F42">
      <w:pPr>
        <w:jc w:val="both"/>
        <w:rPr>
          <w:rFonts w:ascii="Arial Narrow" w:eastAsia="Arial Narrow" w:hAnsi="Arial Narrow" w:cs="Arial Narrow"/>
        </w:rPr>
      </w:pPr>
    </w:p>
    <w:p w14:paraId="0000008A" w14:textId="3594D7B6" w:rsidR="00DA6F42" w:rsidRDefault="00186323">
      <w:pPr>
        <w:jc w:val="both"/>
        <w:rPr>
          <w:rFonts w:ascii="Arial Narrow" w:eastAsia="Arial Narrow" w:hAnsi="Arial Narrow" w:cs="Arial Narrow"/>
        </w:rPr>
      </w:pPr>
      <w:r>
        <w:rPr>
          <w:rFonts w:ascii="Arial Narrow" w:eastAsia="Arial Narrow" w:hAnsi="Arial Narrow" w:cs="Arial Narrow"/>
        </w:rPr>
        <w:t xml:space="preserve">Teniendo en cuenta la nueva guía metodológica del DAFP </w:t>
      </w:r>
      <w:r w:rsidR="00FE5926">
        <w:rPr>
          <w:rFonts w:ascii="Arial Narrow" w:eastAsia="Arial Narrow" w:hAnsi="Arial Narrow" w:cs="Arial Narrow"/>
        </w:rPr>
        <w:t>V6 de noviembre de 2022</w:t>
      </w:r>
      <w:r>
        <w:rPr>
          <w:rFonts w:ascii="Arial Narrow" w:eastAsia="Arial Narrow" w:hAnsi="Arial Narrow" w:cs="Arial Narrow"/>
        </w:rPr>
        <w:t xml:space="preserve">, la entidad estructura la siguiente política con el fin de fortalecer la gestión del riesgo y así propender por el logro de los objetivos institucionales. </w:t>
      </w:r>
    </w:p>
    <w:p w14:paraId="0000008B" w14:textId="77777777" w:rsidR="00DA6F42" w:rsidRDefault="00DA6F42">
      <w:pPr>
        <w:jc w:val="both"/>
        <w:rPr>
          <w:rFonts w:ascii="Arial Narrow" w:eastAsia="Arial Narrow" w:hAnsi="Arial Narrow" w:cs="Arial Narrow"/>
        </w:rPr>
      </w:pPr>
    </w:p>
    <w:p w14:paraId="0000008E" w14:textId="49E866D5" w:rsidR="00DA6F42" w:rsidRDefault="00186323">
      <w:pPr>
        <w:jc w:val="both"/>
        <w:rPr>
          <w:rFonts w:ascii="Arial Narrow" w:eastAsia="Arial Narrow" w:hAnsi="Arial Narrow" w:cs="Arial Narrow"/>
        </w:rPr>
      </w:pPr>
      <w:r>
        <w:rPr>
          <w:rFonts w:ascii="Arial Narrow" w:eastAsia="Arial Narrow" w:hAnsi="Arial Narrow" w:cs="Arial Narrow"/>
        </w:rPr>
        <w:t>La</w:t>
      </w:r>
      <w:r w:rsidR="0056233F">
        <w:rPr>
          <w:rFonts w:ascii="Arial Narrow" w:eastAsia="Arial Narrow" w:hAnsi="Arial Narrow" w:cs="Arial Narrow"/>
        </w:rPr>
        <w:t>s</w:t>
      </w:r>
      <w:r>
        <w:rPr>
          <w:rFonts w:ascii="Arial Narrow" w:eastAsia="Arial Narrow" w:hAnsi="Arial Narrow" w:cs="Arial Narrow"/>
        </w:rPr>
        <w:t xml:space="preserve"> metodología</w:t>
      </w:r>
      <w:r w:rsidR="0056233F">
        <w:rPr>
          <w:rFonts w:ascii="Arial Narrow" w:eastAsia="Arial Narrow" w:hAnsi="Arial Narrow" w:cs="Arial Narrow"/>
        </w:rPr>
        <w:t>s</w:t>
      </w:r>
      <w:r>
        <w:rPr>
          <w:rFonts w:ascii="Arial Narrow" w:eastAsia="Arial Narrow" w:hAnsi="Arial Narrow" w:cs="Arial Narrow"/>
        </w:rPr>
        <w:t xml:space="preserve"> que se plantea</w:t>
      </w:r>
      <w:r w:rsidR="0056233F">
        <w:rPr>
          <w:rFonts w:ascii="Arial Narrow" w:eastAsia="Arial Narrow" w:hAnsi="Arial Narrow" w:cs="Arial Narrow"/>
        </w:rPr>
        <w:t>n</w:t>
      </w:r>
      <w:r>
        <w:rPr>
          <w:rFonts w:ascii="Arial Narrow" w:eastAsia="Arial Narrow" w:hAnsi="Arial Narrow" w:cs="Arial Narrow"/>
        </w:rPr>
        <w:t>, pretende</w:t>
      </w:r>
      <w:r w:rsidR="0056233F">
        <w:rPr>
          <w:rFonts w:ascii="Arial Narrow" w:eastAsia="Arial Narrow" w:hAnsi="Arial Narrow" w:cs="Arial Narrow"/>
        </w:rPr>
        <w:t>n</w:t>
      </w:r>
      <w:r>
        <w:rPr>
          <w:rFonts w:ascii="Arial Narrow" w:eastAsia="Arial Narrow" w:hAnsi="Arial Narrow" w:cs="Arial Narrow"/>
        </w:rPr>
        <w:t xml:space="preserve"> establecer </w:t>
      </w:r>
      <w:r w:rsidR="0056233F">
        <w:rPr>
          <w:rFonts w:ascii="Arial Narrow" w:eastAsia="Arial Narrow" w:hAnsi="Arial Narrow" w:cs="Arial Narrow"/>
        </w:rPr>
        <w:t xml:space="preserve">para cada tipo de riesgo, </w:t>
      </w:r>
      <w:r>
        <w:rPr>
          <w:rFonts w:ascii="Arial Narrow" w:eastAsia="Arial Narrow" w:hAnsi="Arial Narrow" w:cs="Arial Narrow"/>
        </w:rPr>
        <w:t xml:space="preserve">mecanismos para identificar, valorar los riesgos, así como también establecer criterios frente al diseño e implementación de los controles de tal manera que éstos realmente estén orientados a </w:t>
      </w:r>
      <w:r w:rsidR="007126A4">
        <w:rPr>
          <w:rFonts w:ascii="Arial Narrow" w:eastAsia="Arial Narrow" w:hAnsi="Arial Narrow" w:cs="Arial Narrow"/>
        </w:rPr>
        <w:t>reducir</w:t>
      </w:r>
      <w:r>
        <w:rPr>
          <w:rFonts w:ascii="Arial Narrow" w:eastAsia="Arial Narrow" w:hAnsi="Arial Narrow" w:cs="Arial Narrow"/>
        </w:rPr>
        <w:t xml:space="preserve"> la(s) causa(s) que pueden ocasionar la materialización.</w:t>
      </w:r>
    </w:p>
    <w:p w14:paraId="73BDD683" w14:textId="77777777" w:rsidR="00345725" w:rsidRDefault="00345725">
      <w:pPr>
        <w:jc w:val="both"/>
        <w:rPr>
          <w:rFonts w:ascii="Arial Narrow" w:eastAsia="Arial Narrow" w:hAnsi="Arial Narrow" w:cs="Arial Narrow"/>
        </w:rPr>
      </w:pPr>
    </w:p>
    <w:p w14:paraId="0000008F" w14:textId="62865917" w:rsidR="00DA6F42" w:rsidRDefault="00186323">
      <w:pPr>
        <w:jc w:val="both"/>
        <w:rPr>
          <w:rFonts w:ascii="Arial Narrow" w:eastAsia="Arial Narrow" w:hAnsi="Arial Narrow" w:cs="Arial Narrow"/>
        </w:rPr>
      </w:pPr>
      <w:r>
        <w:rPr>
          <w:rFonts w:ascii="Arial Narrow" w:eastAsia="Arial Narrow" w:hAnsi="Arial Narrow" w:cs="Arial Narrow"/>
        </w:rPr>
        <w:t xml:space="preserve">El propósito final es minimizar los riesgos a los que constantemente está expuesta nuestra entidad, fortaleciendo así el sistema de gestión que está operando mediante el </w:t>
      </w:r>
      <w:r w:rsidR="00345725">
        <w:rPr>
          <w:rFonts w:ascii="Arial Narrow" w:eastAsia="Arial Narrow" w:hAnsi="Arial Narrow" w:cs="Arial Narrow"/>
        </w:rPr>
        <w:t>M</w:t>
      </w:r>
      <w:r>
        <w:rPr>
          <w:rFonts w:ascii="Arial Narrow" w:eastAsia="Arial Narrow" w:hAnsi="Arial Narrow" w:cs="Arial Narrow"/>
        </w:rPr>
        <w:t xml:space="preserve">odelo </w:t>
      </w:r>
      <w:r w:rsidR="00345725">
        <w:rPr>
          <w:rFonts w:ascii="Arial Narrow" w:eastAsia="Arial Narrow" w:hAnsi="Arial Narrow" w:cs="Arial Narrow"/>
        </w:rPr>
        <w:t>I</w:t>
      </w:r>
      <w:r>
        <w:rPr>
          <w:rFonts w:ascii="Arial Narrow" w:eastAsia="Arial Narrow" w:hAnsi="Arial Narrow" w:cs="Arial Narrow"/>
        </w:rPr>
        <w:t xml:space="preserve">ntegrado de </w:t>
      </w:r>
      <w:r w:rsidR="00345725">
        <w:rPr>
          <w:rFonts w:ascii="Arial Narrow" w:eastAsia="Arial Narrow" w:hAnsi="Arial Narrow" w:cs="Arial Narrow"/>
        </w:rPr>
        <w:t>P</w:t>
      </w:r>
      <w:r>
        <w:rPr>
          <w:rFonts w:ascii="Arial Narrow" w:eastAsia="Arial Narrow" w:hAnsi="Arial Narrow" w:cs="Arial Narrow"/>
        </w:rPr>
        <w:t xml:space="preserve">laneación y </w:t>
      </w:r>
      <w:r w:rsidR="00345725">
        <w:rPr>
          <w:rFonts w:ascii="Arial Narrow" w:eastAsia="Arial Narrow" w:hAnsi="Arial Narrow" w:cs="Arial Narrow"/>
        </w:rPr>
        <w:t>G</w:t>
      </w:r>
      <w:r>
        <w:rPr>
          <w:rFonts w:ascii="Arial Narrow" w:eastAsia="Arial Narrow" w:hAnsi="Arial Narrow" w:cs="Arial Narrow"/>
        </w:rPr>
        <w:t>estión.</w:t>
      </w:r>
    </w:p>
    <w:p w14:paraId="00000090" w14:textId="77777777" w:rsidR="00DA6F42" w:rsidRDefault="00DA6F42">
      <w:bookmarkStart w:id="2" w:name="_heading=h.3znysh7" w:colFirst="0" w:colLast="0"/>
      <w:bookmarkEnd w:id="2"/>
    </w:p>
    <w:p w14:paraId="00000091" w14:textId="77777777" w:rsidR="00DA6F42" w:rsidRDefault="00186323">
      <w:pPr>
        <w:pStyle w:val="Ttulo1"/>
        <w:numPr>
          <w:ilvl w:val="0"/>
          <w:numId w:val="20"/>
        </w:numPr>
        <w:spacing w:line="240" w:lineRule="auto"/>
        <w:jc w:val="center"/>
        <w:rPr>
          <w:rFonts w:ascii="Arial Narrow" w:eastAsia="Arial Narrow" w:hAnsi="Arial Narrow" w:cs="Arial Narrow"/>
        </w:rPr>
      </w:pPr>
      <w:bookmarkStart w:id="3" w:name="_Toc142906156"/>
      <w:r>
        <w:rPr>
          <w:rFonts w:ascii="Arial Narrow" w:eastAsia="Arial Narrow" w:hAnsi="Arial Narrow" w:cs="Arial Narrow"/>
        </w:rPr>
        <w:t>OBJETIVO</w:t>
      </w:r>
      <w:bookmarkEnd w:id="3"/>
    </w:p>
    <w:p w14:paraId="00000092" w14:textId="77777777" w:rsidR="00DA6F42" w:rsidRDefault="00186323">
      <w:pPr>
        <w:rPr>
          <w:rFonts w:ascii="Arial Narrow" w:eastAsia="Arial Narrow" w:hAnsi="Arial Narrow" w:cs="Arial Narrow"/>
        </w:rPr>
      </w:pPr>
      <w:bookmarkStart w:id="4" w:name="_heading=h.2et92p0" w:colFirst="0" w:colLast="0"/>
      <w:bookmarkEnd w:id="4"/>
      <w:r>
        <w:rPr>
          <w:rFonts w:ascii="Arial Narrow" w:eastAsia="Arial Narrow" w:hAnsi="Arial Narrow" w:cs="Arial Narrow"/>
        </w:rPr>
        <w:t xml:space="preserve"> </w:t>
      </w:r>
    </w:p>
    <w:p w14:paraId="00000093" w14:textId="0D93A213" w:rsidR="00DA6F42" w:rsidRDefault="00186323">
      <w:pPr>
        <w:jc w:val="both"/>
        <w:rPr>
          <w:rFonts w:ascii="Arial Narrow" w:eastAsia="Arial Narrow" w:hAnsi="Arial Narrow" w:cs="Arial Narrow"/>
          <w:color w:val="000000"/>
        </w:rPr>
      </w:pPr>
      <w:r>
        <w:rPr>
          <w:rFonts w:ascii="Arial Narrow" w:eastAsia="Arial Narrow" w:hAnsi="Arial Narrow" w:cs="Arial Narrow"/>
          <w:color w:val="000000"/>
        </w:rPr>
        <w:t>Establecer la</w:t>
      </w:r>
      <w:r w:rsidR="0056233F">
        <w:rPr>
          <w:rFonts w:ascii="Arial Narrow" w:eastAsia="Arial Narrow" w:hAnsi="Arial Narrow" w:cs="Arial Narrow"/>
          <w:color w:val="000000"/>
        </w:rPr>
        <w:t>s</w:t>
      </w:r>
      <w:r>
        <w:rPr>
          <w:rFonts w:ascii="Arial Narrow" w:eastAsia="Arial Narrow" w:hAnsi="Arial Narrow" w:cs="Arial Narrow"/>
          <w:color w:val="000000"/>
        </w:rPr>
        <w:t xml:space="preserve"> metodología</w:t>
      </w:r>
      <w:r w:rsidR="0056233F">
        <w:rPr>
          <w:rFonts w:ascii="Arial Narrow" w:eastAsia="Arial Narrow" w:hAnsi="Arial Narrow" w:cs="Arial Narrow"/>
          <w:color w:val="000000"/>
        </w:rPr>
        <w:t>s</w:t>
      </w:r>
      <w:r>
        <w:rPr>
          <w:rFonts w:ascii="Arial Narrow" w:eastAsia="Arial Narrow" w:hAnsi="Arial Narrow" w:cs="Arial Narrow"/>
          <w:color w:val="000000"/>
        </w:rPr>
        <w:t xml:space="preserve"> frente a la administración de riesgos que seguirá </w:t>
      </w:r>
      <w:r w:rsidR="00534BC1">
        <w:rPr>
          <w:rFonts w:ascii="Arial Narrow" w:eastAsia="Arial Narrow" w:hAnsi="Arial Narrow" w:cs="Arial Narrow"/>
          <w:color w:val="000000"/>
        </w:rPr>
        <w:t xml:space="preserve">la </w:t>
      </w:r>
      <w:r w:rsidR="00E25D4C">
        <w:rPr>
          <w:rFonts w:ascii="Arial Narrow" w:eastAsia="Arial Narrow" w:hAnsi="Arial Narrow" w:cs="Arial Narrow"/>
          <w:color w:val="000000"/>
        </w:rPr>
        <w:t>Empresa de Desarrollo Urbano y Rural</w:t>
      </w:r>
      <w:r>
        <w:rPr>
          <w:rFonts w:ascii="Arial Narrow" w:eastAsia="Arial Narrow" w:hAnsi="Arial Narrow" w:cs="Arial Narrow"/>
          <w:color w:val="000000"/>
        </w:rPr>
        <w:t xml:space="preserve"> de Dosquebradas, en cuanto a la identificación, valoración, diseño de controles, seguimiento y evaluación y definición de responsabilidades en marco de las líneas defensa -Dimensión 7 – Control Interno del Modelo Integrado de Planeación y Gestión.</w:t>
      </w:r>
    </w:p>
    <w:p w14:paraId="00000094" w14:textId="77777777" w:rsidR="00DA6F42" w:rsidRDefault="00DA6F42">
      <w:pPr>
        <w:pBdr>
          <w:top w:val="nil"/>
          <w:left w:val="nil"/>
          <w:bottom w:val="nil"/>
          <w:right w:val="nil"/>
          <w:between w:val="nil"/>
        </w:pBdr>
        <w:shd w:val="clear" w:color="auto" w:fill="FFFFFF"/>
        <w:spacing w:after="150"/>
        <w:jc w:val="both"/>
        <w:rPr>
          <w:color w:val="000000"/>
        </w:rPr>
      </w:pPr>
      <w:bookmarkStart w:id="5" w:name="_heading=h.tyjcwt" w:colFirst="0" w:colLast="0"/>
      <w:bookmarkEnd w:id="5"/>
    </w:p>
    <w:p w14:paraId="00000095" w14:textId="77777777" w:rsidR="00DA6F42" w:rsidRDefault="00186323">
      <w:pPr>
        <w:pStyle w:val="Ttulo1"/>
        <w:numPr>
          <w:ilvl w:val="0"/>
          <w:numId w:val="20"/>
        </w:numPr>
        <w:spacing w:line="240" w:lineRule="auto"/>
        <w:jc w:val="center"/>
        <w:rPr>
          <w:rFonts w:ascii="Arial Narrow" w:eastAsia="Arial Narrow" w:hAnsi="Arial Narrow" w:cs="Arial Narrow"/>
          <w:smallCaps w:val="0"/>
        </w:rPr>
      </w:pPr>
      <w:bookmarkStart w:id="6" w:name="_Toc142906157"/>
      <w:r>
        <w:rPr>
          <w:rFonts w:ascii="Arial Narrow" w:eastAsia="Arial Narrow" w:hAnsi="Arial Narrow" w:cs="Arial Narrow"/>
          <w:smallCaps w:val="0"/>
        </w:rPr>
        <w:t>ALCANCE</w:t>
      </w:r>
      <w:bookmarkEnd w:id="6"/>
    </w:p>
    <w:p w14:paraId="00000096" w14:textId="77777777" w:rsidR="00DA6F42" w:rsidRDefault="00DA6F42">
      <w:pPr>
        <w:rPr>
          <w:rFonts w:ascii="Arial Narrow" w:eastAsia="Arial Narrow" w:hAnsi="Arial Narrow" w:cs="Arial Narrow"/>
        </w:rPr>
      </w:pPr>
    </w:p>
    <w:p w14:paraId="00000097" w14:textId="0714A498" w:rsidR="00DA6F42" w:rsidRDefault="00186323">
      <w:pPr>
        <w:jc w:val="both"/>
        <w:rPr>
          <w:rFonts w:ascii="Arial Narrow" w:eastAsia="Arial Narrow" w:hAnsi="Arial Narrow" w:cs="Arial Narrow"/>
        </w:rPr>
      </w:pPr>
      <w:r>
        <w:rPr>
          <w:rFonts w:ascii="Arial Narrow" w:eastAsia="Arial Narrow" w:hAnsi="Arial Narrow" w:cs="Arial Narrow"/>
        </w:rPr>
        <w:t>La administración de riesgos de</w:t>
      </w:r>
      <w:r w:rsidR="00F44F1A">
        <w:rPr>
          <w:rFonts w:ascii="Arial Narrow" w:eastAsia="Arial Narrow" w:hAnsi="Arial Narrow" w:cs="Arial Narrow"/>
        </w:rPr>
        <w:t xml:space="preserve"> </w:t>
      </w:r>
      <w:r>
        <w:rPr>
          <w:rFonts w:ascii="Arial Narrow" w:eastAsia="Arial Narrow" w:hAnsi="Arial Narrow" w:cs="Arial Narrow"/>
        </w:rPr>
        <w:t>l</w:t>
      </w:r>
      <w:r w:rsidR="00F44F1A">
        <w:rPr>
          <w:rFonts w:ascii="Arial Narrow" w:eastAsia="Arial Narrow" w:hAnsi="Arial Narrow" w:cs="Arial Narrow"/>
        </w:rPr>
        <w:t>a</w:t>
      </w:r>
      <w:r>
        <w:rPr>
          <w:rFonts w:ascii="Arial Narrow" w:eastAsia="Arial Narrow" w:hAnsi="Arial Narrow" w:cs="Arial Narrow"/>
        </w:rPr>
        <w:t xml:space="preserve"> </w:t>
      </w:r>
      <w:r w:rsidR="00E25D4C">
        <w:rPr>
          <w:rFonts w:ascii="Arial Narrow" w:eastAsia="Arial Narrow" w:hAnsi="Arial Narrow" w:cs="Arial Narrow"/>
          <w:color w:val="000000"/>
        </w:rPr>
        <w:t>Empresa de Desarrollo Urbano y Rural de Dosquebradas</w:t>
      </w:r>
      <w:r>
        <w:rPr>
          <w:rFonts w:ascii="Arial Narrow" w:eastAsia="Arial Narrow" w:hAnsi="Arial Narrow" w:cs="Arial Narrow"/>
        </w:rPr>
        <w:t xml:space="preserve">, estará fundamentada en el modelo de </w:t>
      </w:r>
      <w:r w:rsidR="00955D55">
        <w:rPr>
          <w:rFonts w:ascii="Arial Narrow" w:eastAsia="Arial Narrow" w:hAnsi="Arial Narrow" w:cs="Arial Narrow"/>
        </w:rPr>
        <w:t xml:space="preserve">operación </w:t>
      </w:r>
      <w:r>
        <w:rPr>
          <w:rFonts w:ascii="Arial Narrow" w:eastAsia="Arial Narrow" w:hAnsi="Arial Narrow" w:cs="Arial Narrow"/>
        </w:rPr>
        <w:t xml:space="preserve">por Procesos, es por esta razón que esta política para la gestión del riesgo, es aplicable a todos los procesos de la </w:t>
      </w:r>
      <w:r w:rsidR="00E25D4C">
        <w:rPr>
          <w:rFonts w:ascii="Arial Narrow" w:eastAsia="Arial Narrow" w:hAnsi="Arial Narrow" w:cs="Arial Narrow"/>
        </w:rPr>
        <w:t>empresa</w:t>
      </w:r>
      <w:r w:rsidR="00676B4C">
        <w:rPr>
          <w:rFonts w:ascii="Arial Narrow" w:eastAsia="Arial Narrow" w:hAnsi="Arial Narrow" w:cs="Arial Narrow"/>
        </w:rPr>
        <w:t xml:space="preserve"> -incluyendo los tercerizados-</w:t>
      </w:r>
      <w:r>
        <w:rPr>
          <w:rFonts w:ascii="Arial Narrow" w:eastAsia="Arial Narrow" w:hAnsi="Arial Narrow" w:cs="Arial Narrow"/>
        </w:rPr>
        <w:t>, por consiguiente, aplica a todos los espacios físicos donde se desarrollen actividades en nombre de</w:t>
      </w:r>
      <w:r w:rsidR="00F44F1A">
        <w:rPr>
          <w:rFonts w:ascii="Arial Narrow" w:eastAsia="Arial Narrow" w:hAnsi="Arial Narrow" w:cs="Arial Narrow"/>
        </w:rPr>
        <w:t xml:space="preserve"> </w:t>
      </w:r>
      <w:r w:rsidR="00E25D4C">
        <w:rPr>
          <w:rFonts w:ascii="Arial Narrow" w:eastAsia="Arial Narrow" w:hAnsi="Arial Narrow" w:cs="Arial Narrow"/>
        </w:rPr>
        <w:t>EDOS</w:t>
      </w:r>
      <w:r>
        <w:rPr>
          <w:rFonts w:ascii="Arial Narrow" w:eastAsia="Arial Narrow" w:hAnsi="Arial Narrow" w:cs="Arial Narrow"/>
        </w:rPr>
        <w:t xml:space="preserve"> y a todos los funcionarios y contratistas de la </w:t>
      </w:r>
      <w:r w:rsidR="00E25D4C">
        <w:rPr>
          <w:rFonts w:ascii="Arial Narrow" w:eastAsia="Arial Narrow" w:hAnsi="Arial Narrow" w:cs="Arial Narrow"/>
        </w:rPr>
        <w:t>empresa</w:t>
      </w:r>
      <w:r>
        <w:rPr>
          <w:rFonts w:ascii="Arial Narrow" w:eastAsia="Arial Narrow" w:hAnsi="Arial Narrow" w:cs="Arial Narrow"/>
        </w:rPr>
        <w:t xml:space="preserve">. </w:t>
      </w:r>
    </w:p>
    <w:p w14:paraId="00000098" w14:textId="77777777" w:rsidR="00DA6F42" w:rsidRDefault="00DA6F42"/>
    <w:p w14:paraId="00000099" w14:textId="6CDE6060" w:rsidR="00DA6F42" w:rsidRDefault="00186323">
      <w:pPr>
        <w:rPr>
          <w:rFonts w:ascii="Arial Narrow" w:eastAsia="Arial Narrow" w:hAnsi="Arial Narrow" w:cs="Arial Narrow"/>
        </w:rPr>
      </w:pPr>
      <w:r>
        <w:rPr>
          <w:rFonts w:ascii="Arial Narrow" w:eastAsia="Arial Narrow" w:hAnsi="Arial Narrow" w:cs="Arial Narrow"/>
        </w:rPr>
        <w:t>Procesos de</w:t>
      </w:r>
      <w:r w:rsidR="00F44F1A">
        <w:rPr>
          <w:rFonts w:ascii="Arial Narrow" w:eastAsia="Arial Narrow" w:hAnsi="Arial Narrow" w:cs="Arial Narrow"/>
        </w:rPr>
        <w:t xml:space="preserve"> </w:t>
      </w:r>
      <w:r>
        <w:rPr>
          <w:rFonts w:ascii="Arial Narrow" w:eastAsia="Arial Narrow" w:hAnsi="Arial Narrow" w:cs="Arial Narrow"/>
        </w:rPr>
        <w:t>l</w:t>
      </w:r>
      <w:r w:rsidR="00F44F1A">
        <w:rPr>
          <w:rFonts w:ascii="Arial Narrow" w:eastAsia="Arial Narrow" w:hAnsi="Arial Narrow" w:cs="Arial Narrow"/>
        </w:rPr>
        <w:t xml:space="preserve">a </w:t>
      </w:r>
      <w:r w:rsidR="00E25D4C">
        <w:rPr>
          <w:rFonts w:ascii="Arial Narrow" w:eastAsia="Arial Narrow" w:hAnsi="Arial Narrow" w:cs="Arial Narrow"/>
        </w:rPr>
        <w:t>Empresa de Desarrollo Urbano y Rural</w:t>
      </w:r>
      <w:r w:rsidR="00F44F1A">
        <w:rPr>
          <w:rFonts w:ascii="Arial Narrow" w:eastAsia="Arial Narrow" w:hAnsi="Arial Narrow" w:cs="Arial Narrow"/>
        </w:rPr>
        <w:t xml:space="preserve"> </w:t>
      </w:r>
      <w:r>
        <w:rPr>
          <w:rFonts w:ascii="Arial Narrow" w:eastAsia="Arial Narrow" w:hAnsi="Arial Narrow" w:cs="Arial Narrow"/>
        </w:rPr>
        <w:t>de Dosquebradas:</w:t>
      </w:r>
    </w:p>
    <w:p w14:paraId="2A244421" w14:textId="77777777" w:rsidR="00345725" w:rsidRDefault="00345725">
      <w:pPr>
        <w:rPr>
          <w:rFonts w:ascii="Arial Narrow" w:eastAsia="Arial Narrow" w:hAnsi="Arial Narrow" w:cs="Arial Narrow"/>
        </w:rPr>
      </w:pPr>
    </w:p>
    <w:tbl>
      <w:tblPr>
        <w:tblStyle w:val="af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281"/>
      </w:tblGrid>
      <w:tr w:rsidR="00DA6F42" w14:paraId="0EDCCFF4" w14:textId="77777777" w:rsidTr="005D214E">
        <w:tc>
          <w:tcPr>
            <w:tcW w:w="2547" w:type="dxa"/>
          </w:tcPr>
          <w:p w14:paraId="0000009B" w14:textId="77777777" w:rsidR="00DA6F42" w:rsidRDefault="00186323">
            <w:pPr>
              <w:rPr>
                <w:rFonts w:ascii="Arial Narrow" w:eastAsia="Arial Narrow" w:hAnsi="Arial Narrow" w:cs="Arial Narrow"/>
                <w:color w:val="000000"/>
              </w:rPr>
            </w:pPr>
            <w:r>
              <w:rPr>
                <w:rFonts w:ascii="Arial Narrow" w:eastAsia="Arial Narrow" w:hAnsi="Arial Narrow" w:cs="Arial Narrow"/>
                <w:color w:val="000000"/>
              </w:rPr>
              <w:t>Procesos estratégicos</w:t>
            </w:r>
          </w:p>
        </w:tc>
        <w:tc>
          <w:tcPr>
            <w:tcW w:w="6281" w:type="dxa"/>
          </w:tcPr>
          <w:p w14:paraId="0000009C" w14:textId="38BA218D" w:rsidR="00DA6F42" w:rsidRDefault="00345725">
            <w:pPr>
              <w:numPr>
                <w:ilvl w:val="0"/>
                <w:numId w:val="9"/>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 xml:space="preserve">Direccionamiento estratégico y </w:t>
            </w:r>
            <w:r w:rsidR="00186323">
              <w:rPr>
                <w:rFonts w:ascii="Arial Narrow" w:eastAsia="Arial Narrow" w:hAnsi="Arial Narrow" w:cs="Arial Narrow"/>
                <w:color w:val="000000"/>
              </w:rPr>
              <w:t>Planeación</w:t>
            </w:r>
          </w:p>
          <w:p w14:paraId="0000009F" w14:textId="29688271" w:rsidR="00DA6F42" w:rsidRPr="00E25D4C" w:rsidRDefault="00186323" w:rsidP="00E25D4C">
            <w:pPr>
              <w:numPr>
                <w:ilvl w:val="0"/>
                <w:numId w:val="9"/>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 xml:space="preserve">Gestión </w:t>
            </w:r>
            <w:r w:rsidR="00345725">
              <w:rPr>
                <w:rFonts w:ascii="Arial Narrow" w:eastAsia="Arial Narrow" w:hAnsi="Arial Narrow" w:cs="Arial Narrow"/>
                <w:color w:val="000000"/>
              </w:rPr>
              <w:t xml:space="preserve">Estratégica </w:t>
            </w:r>
            <w:r>
              <w:rPr>
                <w:rFonts w:ascii="Arial Narrow" w:eastAsia="Arial Narrow" w:hAnsi="Arial Narrow" w:cs="Arial Narrow"/>
                <w:color w:val="000000"/>
              </w:rPr>
              <w:t>del Talento Humano</w:t>
            </w:r>
          </w:p>
        </w:tc>
      </w:tr>
      <w:tr w:rsidR="00DA6F42" w14:paraId="48226E33" w14:textId="77777777" w:rsidTr="005D214E">
        <w:tc>
          <w:tcPr>
            <w:tcW w:w="2547" w:type="dxa"/>
          </w:tcPr>
          <w:p w14:paraId="000000A0" w14:textId="77777777" w:rsidR="00DA6F42" w:rsidRDefault="00186323">
            <w:pPr>
              <w:rPr>
                <w:rFonts w:ascii="Arial Narrow" w:eastAsia="Arial Narrow" w:hAnsi="Arial Narrow" w:cs="Arial Narrow"/>
                <w:color w:val="000000"/>
              </w:rPr>
            </w:pPr>
            <w:r>
              <w:rPr>
                <w:rFonts w:ascii="Arial Narrow" w:eastAsia="Arial Narrow" w:hAnsi="Arial Narrow" w:cs="Arial Narrow"/>
                <w:color w:val="000000"/>
              </w:rPr>
              <w:t xml:space="preserve">Procesos misionales </w:t>
            </w:r>
          </w:p>
        </w:tc>
        <w:tc>
          <w:tcPr>
            <w:tcW w:w="6281" w:type="dxa"/>
          </w:tcPr>
          <w:p w14:paraId="000000A1" w14:textId="68C07F16" w:rsidR="00DA6F42" w:rsidRDefault="00E25D4C">
            <w:pPr>
              <w:numPr>
                <w:ilvl w:val="0"/>
                <w:numId w:val="19"/>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Gestión de vivienda y urbanismo</w:t>
            </w:r>
          </w:p>
          <w:p w14:paraId="783D2DB2" w14:textId="4F93C250" w:rsidR="00E25D4C" w:rsidRDefault="00E25D4C">
            <w:pPr>
              <w:numPr>
                <w:ilvl w:val="0"/>
                <w:numId w:val="19"/>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Gestión de Obras de Interés Público</w:t>
            </w:r>
          </w:p>
          <w:p w14:paraId="000000AB" w14:textId="0FCBABAF" w:rsidR="00DA6F42" w:rsidRPr="00E25D4C" w:rsidRDefault="00186323" w:rsidP="00E25D4C">
            <w:pPr>
              <w:numPr>
                <w:ilvl w:val="0"/>
                <w:numId w:val="19"/>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 xml:space="preserve">Gestión de </w:t>
            </w:r>
            <w:r w:rsidR="00E25D4C">
              <w:rPr>
                <w:rFonts w:ascii="Arial Narrow" w:eastAsia="Arial Narrow" w:hAnsi="Arial Narrow" w:cs="Arial Narrow"/>
                <w:color w:val="000000"/>
              </w:rPr>
              <w:t>Negocios</w:t>
            </w:r>
          </w:p>
        </w:tc>
      </w:tr>
      <w:tr w:rsidR="00DA6F42" w14:paraId="6BEA7AF5" w14:textId="77777777" w:rsidTr="005D214E">
        <w:tc>
          <w:tcPr>
            <w:tcW w:w="2547" w:type="dxa"/>
          </w:tcPr>
          <w:p w14:paraId="000000AC" w14:textId="77777777" w:rsidR="00DA6F42" w:rsidRDefault="00186323">
            <w:pPr>
              <w:rPr>
                <w:rFonts w:ascii="Arial Narrow" w:eastAsia="Arial Narrow" w:hAnsi="Arial Narrow" w:cs="Arial Narrow"/>
                <w:color w:val="000000"/>
              </w:rPr>
            </w:pPr>
            <w:r>
              <w:rPr>
                <w:rFonts w:ascii="Arial Narrow" w:eastAsia="Arial Narrow" w:hAnsi="Arial Narrow" w:cs="Arial Narrow"/>
                <w:color w:val="000000"/>
              </w:rPr>
              <w:lastRenderedPageBreak/>
              <w:t>Procesos de apoyo</w:t>
            </w:r>
          </w:p>
        </w:tc>
        <w:tc>
          <w:tcPr>
            <w:tcW w:w="6281" w:type="dxa"/>
          </w:tcPr>
          <w:p w14:paraId="000000AD" w14:textId="0212E962" w:rsidR="00DA6F42" w:rsidRDefault="00186323">
            <w:pPr>
              <w:numPr>
                <w:ilvl w:val="0"/>
                <w:numId w:val="21"/>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 xml:space="preserve">Gestión </w:t>
            </w:r>
            <w:r w:rsidR="00E25D4C">
              <w:rPr>
                <w:rFonts w:ascii="Arial Narrow" w:eastAsia="Arial Narrow" w:hAnsi="Arial Narrow" w:cs="Arial Narrow"/>
                <w:color w:val="000000"/>
              </w:rPr>
              <w:t>Financiera</w:t>
            </w:r>
          </w:p>
          <w:p w14:paraId="000000AE" w14:textId="221D782E" w:rsidR="00DA6F42" w:rsidRDefault="00186323">
            <w:pPr>
              <w:numPr>
                <w:ilvl w:val="0"/>
                <w:numId w:val="21"/>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 xml:space="preserve">Gestión </w:t>
            </w:r>
            <w:r w:rsidR="00E25D4C">
              <w:rPr>
                <w:rFonts w:ascii="Arial Narrow" w:eastAsia="Arial Narrow" w:hAnsi="Arial Narrow" w:cs="Arial Narrow"/>
                <w:color w:val="000000"/>
              </w:rPr>
              <w:t>Documental</w:t>
            </w:r>
            <w:r w:rsidR="00345725">
              <w:rPr>
                <w:rFonts w:ascii="Arial Narrow" w:eastAsia="Arial Narrow" w:hAnsi="Arial Narrow" w:cs="Arial Narrow"/>
                <w:color w:val="000000"/>
              </w:rPr>
              <w:t xml:space="preserve"> y de Recursos físicos </w:t>
            </w:r>
          </w:p>
          <w:p w14:paraId="000000AF" w14:textId="77777777" w:rsidR="00DA6F42" w:rsidRDefault="00186323">
            <w:pPr>
              <w:numPr>
                <w:ilvl w:val="0"/>
                <w:numId w:val="21"/>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Gestión Jurídica</w:t>
            </w:r>
          </w:p>
          <w:p w14:paraId="000000B0" w14:textId="1F3E874B" w:rsidR="00DA6F42" w:rsidRDefault="00186323">
            <w:pPr>
              <w:numPr>
                <w:ilvl w:val="0"/>
                <w:numId w:val="21"/>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 xml:space="preserve">Gestión </w:t>
            </w:r>
            <w:r w:rsidR="00E25D4C">
              <w:rPr>
                <w:rFonts w:ascii="Arial Narrow" w:eastAsia="Arial Narrow" w:hAnsi="Arial Narrow" w:cs="Arial Narrow"/>
                <w:color w:val="000000"/>
              </w:rPr>
              <w:t>de tecnologías de la información</w:t>
            </w:r>
          </w:p>
        </w:tc>
      </w:tr>
      <w:tr w:rsidR="00DA6F42" w14:paraId="1D7C0071" w14:textId="77777777" w:rsidTr="00345725">
        <w:trPr>
          <w:trHeight w:val="424"/>
        </w:trPr>
        <w:tc>
          <w:tcPr>
            <w:tcW w:w="2547" w:type="dxa"/>
          </w:tcPr>
          <w:p w14:paraId="000000B1" w14:textId="4C566634" w:rsidR="00DA6F42" w:rsidRDefault="00186323">
            <w:pPr>
              <w:rPr>
                <w:rFonts w:ascii="Arial Narrow" w:eastAsia="Arial Narrow" w:hAnsi="Arial Narrow" w:cs="Arial Narrow"/>
                <w:color w:val="000000"/>
              </w:rPr>
            </w:pPr>
            <w:r>
              <w:rPr>
                <w:rFonts w:ascii="Arial Narrow" w:eastAsia="Arial Narrow" w:hAnsi="Arial Narrow" w:cs="Arial Narrow"/>
                <w:color w:val="000000"/>
              </w:rPr>
              <w:t>Procesos de evaluación</w:t>
            </w:r>
          </w:p>
        </w:tc>
        <w:tc>
          <w:tcPr>
            <w:tcW w:w="6281" w:type="dxa"/>
          </w:tcPr>
          <w:p w14:paraId="000000B3" w14:textId="5E09C0BA" w:rsidR="00DA6F42" w:rsidRPr="00E25D4C" w:rsidRDefault="00186323" w:rsidP="00E25D4C">
            <w:pPr>
              <w:numPr>
                <w:ilvl w:val="0"/>
                <w:numId w:val="4"/>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Gestión de Control y Evaluación</w:t>
            </w:r>
          </w:p>
        </w:tc>
      </w:tr>
    </w:tbl>
    <w:p w14:paraId="000000B5" w14:textId="111BA6E5" w:rsidR="00DA6F42" w:rsidRPr="00345725" w:rsidRDefault="00345725" w:rsidP="00345725">
      <w:pPr>
        <w:pBdr>
          <w:top w:val="nil"/>
          <w:left w:val="nil"/>
          <w:bottom w:val="nil"/>
          <w:right w:val="nil"/>
          <w:between w:val="nil"/>
        </w:pBdr>
        <w:shd w:val="clear" w:color="auto" w:fill="FFFFFF"/>
        <w:spacing w:after="150"/>
        <w:jc w:val="center"/>
        <w:rPr>
          <w:rFonts w:ascii="Arial" w:hAnsi="Arial" w:cs="Arial"/>
          <w:color w:val="000000"/>
        </w:rPr>
      </w:pPr>
      <w:r w:rsidRPr="00345725">
        <w:rPr>
          <w:rFonts w:ascii="Arial" w:hAnsi="Arial" w:cs="Arial"/>
          <w:color w:val="000000"/>
          <w:sz w:val="20"/>
          <w:szCs w:val="20"/>
        </w:rPr>
        <w:t xml:space="preserve">Fuente: </w:t>
      </w:r>
      <w:hyperlink r:id="rId8" w:history="1">
        <w:r w:rsidRPr="00345725">
          <w:rPr>
            <w:rStyle w:val="Hipervnculo"/>
            <w:rFonts w:ascii="Arial" w:hAnsi="Arial" w:cs="Arial"/>
            <w:sz w:val="20"/>
            <w:szCs w:val="20"/>
          </w:rPr>
          <w:t>https://intranet.edos.gov.co/mapa_procesos/Repositorio_EDOS_2022/</w:t>
        </w:r>
      </w:hyperlink>
    </w:p>
    <w:p w14:paraId="21BC88C6" w14:textId="77777777" w:rsidR="004B5AEB" w:rsidRDefault="004B5AEB" w:rsidP="00821E9E">
      <w:pPr>
        <w:pBdr>
          <w:top w:val="nil"/>
          <w:left w:val="nil"/>
          <w:bottom w:val="nil"/>
          <w:right w:val="nil"/>
          <w:between w:val="nil"/>
        </w:pBdr>
        <w:shd w:val="clear" w:color="auto" w:fill="FFFFFF"/>
        <w:spacing w:after="150"/>
        <w:rPr>
          <w:color w:val="000000"/>
        </w:rPr>
      </w:pPr>
    </w:p>
    <w:p w14:paraId="000000B6" w14:textId="77777777" w:rsidR="00DA6F42" w:rsidRDefault="00186323">
      <w:pPr>
        <w:pStyle w:val="Ttulo1"/>
        <w:numPr>
          <w:ilvl w:val="0"/>
          <w:numId w:val="20"/>
        </w:numPr>
        <w:spacing w:line="240" w:lineRule="auto"/>
        <w:jc w:val="center"/>
        <w:rPr>
          <w:rFonts w:ascii="Arial Narrow" w:eastAsia="Arial Narrow" w:hAnsi="Arial Narrow" w:cs="Arial Narrow"/>
          <w:smallCaps w:val="0"/>
        </w:rPr>
      </w:pPr>
      <w:bookmarkStart w:id="7" w:name="_Toc142906158"/>
      <w:r>
        <w:rPr>
          <w:rFonts w:ascii="Arial Narrow" w:eastAsia="Arial Narrow" w:hAnsi="Arial Narrow" w:cs="Arial Narrow"/>
          <w:smallCaps w:val="0"/>
        </w:rPr>
        <w:t>NIVELES DE ACEPTACIÓN DEL RIESGO – TOLERANCIA AL RIESGO</w:t>
      </w:r>
      <w:bookmarkEnd w:id="7"/>
    </w:p>
    <w:p w14:paraId="000000B7" w14:textId="77777777" w:rsidR="00DA6F42" w:rsidRDefault="00DA6F42">
      <w:pPr>
        <w:rPr>
          <w:rFonts w:ascii="Arial Narrow" w:eastAsia="Arial Narrow" w:hAnsi="Arial Narrow" w:cs="Arial Narrow"/>
          <w:sz w:val="28"/>
          <w:szCs w:val="28"/>
        </w:rPr>
      </w:pPr>
    </w:p>
    <w:p w14:paraId="000000B8" w14:textId="7EB67D10" w:rsidR="00DA6F42" w:rsidRDefault="00186323">
      <w:pPr>
        <w:jc w:val="both"/>
        <w:rPr>
          <w:rFonts w:ascii="Arial Narrow" w:eastAsia="Arial Narrow" w:hAnsi="Arial Narrow" w:cs="Arial Narrow"/>
          <w:color w:val="000000"/>
        </w:rPr>
      </w:pPr>
      <w:r>
        <w:rPr>
          <w:rFonts w:ascii="Arial Narrow" w:eastAsia="Arial Narrow" w:hAnsi="Arial Narrow" w:cs="Arial Narrow"/>
          <w:color w:val="000000"/>
        </w:rPr>
        <w:t>El nivel de aceptación del riesgo en la entidad se determinará posterior a la evaluación de los mapas de riesgo</w:t>
      </w:r>
      <w:r w:rsidR="00611DCF">
        <w:rPr>
          <w:rFonts w:ascii="Arial Narrow" w:eastAsia="Arial Narrow" w:hAnsi="Arial Narrow" w:cs="Arial Narrow"/>
          <w:color w:val="000000"/>
        </w:rPr>
        <w:t xml:space="preserve"> </w:t>
      </w:r>
      <w:r>
        <w:rPr>
          <w:rFonts w:ascii="Arial Narrow" w:eastAsia="Arial Narrow" w:hAnsi="Arial Narrow" w:cs="Arial Narrow"/>
          <w:color w:val="000000"/>
        </w:rPr>
        <w:t xml:space="preserve">de cada uno de los procesos, es importante resaltar que los riesgos aceptables podrán ser aquellos </w:t>
      </w:r>
      <w:r w:rsidR="00487654">
        <w:rPr>
          <w:rFonts w:ascii="Arial Narrow" w:eastAsia="Arial Narrow" w:hAnsi="Arial Narrow" w:cs="Arial Narrow"/>
          <w:color w:val="000000"/>
        </w:rPr>
        <w:t>que,</w:t>
      </w:r>
      <w:r>
        <w:rPr>
          <w:rFonts w:ascii="Arial Narrow" w:eastAsia="Arial Narrow" w:hAnsi="Arial Narrow" w:cs="Arial Narrow"/>
          <w:color w:val="000000"/>
        </w:rPr>
        <w:t xml:space="preserve"> calificando su probabilidad </w:t>
      </w:r>
      <w:r w:rsidR="00487654">
        <w:rPr>
          <w:rFonts w:ascii="Arial Narrow" w:eastAsia="Arial Narrow" w:hAnsi="Arial Narrow" w:cs="Arial Narrow"/>
          <w:color w:val="000000"/>
        </w:rPr>
        <w:t>e impacto, y posterior a la definición de los controles quedan</w:t>
      </w:r>
      <w:r>
        <w:rPr>
          <w:rFonts w:ascii="Arial Narrow" w:eastAsia="Arial Narrow" w:hAnsi="Arial Narrow" w:cs="Arial Narrow"/>
          <w:color w:val="000000"/>
        </w:rPr>
        <w:t xml:space="preserve"> en una</w:t>
      </w:r>
      <w:r w:rsidR="00487654">
        <w:rPr>
          <w:rFonts w:ascii="Arial Narrow" w:eastAsia="Arial Narrow" w:hAnsi="Arial Narrow" w:cs="Arial Narrow"/>
          <w:color w:val="000000"/>
        </w:rPr>
        <w:t xml:space="preserve"> Z</w:t>
      </w:r>
      <w:r>
        <w:rPr>
          <w:rFonts w:ascii="Arial Narrow" w:eastAsia="Arial Narrow" w:hAnsi="Arial Narrow" w:cs="Arial Narrow"/>
          <w:color w:val="000000"/>
        </w:rPr>
        <w:t>ona de</w:t>
      </w:r>
      <w:r w:rsidR="00487654">
        <w:rPr>
          <w:rFonts w:ascii="Arial Narrow" w:eastAsia="Arial Narrow" w:hAnsi="Arial Narrow" w:cs="Arial Narrow"/>
          <w:color w:val="000000"/>
        </w:rPr>
        <w:t xml:space="preserve"> Riesgo Residual Baja. Para</w:t>
      </w:r>
      <w:r>
        <w:rPr>
          <w:rFonts w:ascii="Arial Narrow" w:eastAsia="Arial Narrow" w:hAnsi="Arial Narrow" w:cs="Arial Narrow"/>
          <w:color w:val="000000"/>
        </w:rPr>
        <w:t xml:space="preserve"> estos riesgos aceptables en la entidad</w:t>
      </w:r>
      <w:r w:rsidR="00487654">
        <w:rPr>
          <w:rFonts w:ascii="Arial Narrow" w:eastAsia="Arial Narrow" w:hAnsi="Arial Narrow" w:cs="Arial Narrow"/>
          <w:color w:val="000000"/>
        </w:rPr>
        <w:t>,</w:t>
      </w:r>
      <w:r>
        <w:rPr>
          <w:rFonts w:ascii="Arial Narrow" w:eastAsia="Arial Narrow" w:hAnsi="Arial Narrow" w:cs="Arial Narrow"/>
          <w:color w:val="000000"/>
        </w:rPr>
        <w:t xml:space="preserve"> no será necesario definir un plan de acción.  Es importante tener en cuenta que </w:t>
      </w:r>
      <w:r w:rsidR="00047988">
        <w:rPr>
          <w:rFonts w:ascii="Arial Narrow" w:eastAsia="Arial Narrow" w:hAnsi="Arial Narrow" w:cs="Arial Narrow"/>
          <w:color w:val="000000"/>
        </w:rPr>
        <w:t xml:space="preserve">igualmente, </w:t>
      </w:r>
      <w:r>
        <w:rPr>
          <w:rFonts w:ascii="Arial Narrow" w:eastAsia="Arial Narrow" w:hAnsi="Arial Narrow" w:cs="Arial Narrow"/>
          <w:color w:val="000000"/>
        </w:rPr>
        <w:t xml:space="preserve">debe existir un seguimiento continuo al riesgo. </w:t>
      </w:r>
    </w:p>
    <w:p w14:paraId="000000B9" w14:textId="77777777" w:rsidR="00DA6F42" w:rsidRDefault="00DA6F42">
      <w:pPr>
        <w:jc w:val="both"/>
        <w:rPr>
          <w:rFonts w:ascii="Arial Narrow" w:eastAsia="Arial Narrow" w:hAnsi="Arial Narrow" w:cs="Arial Narrow"/>
        </w:rPr>
      </w:pPr>
    </w:p>
    <w:p w14:paraId="000000BC" w14:textId="270520B5" w:rsidR="00DA6F42" w:rsidRDefault="00186323" w:rsidP="00821E9E">
      <w:pPr>
        <w:jc w:val="both"/>
        <w:rPr>
          <w:rFonts w:ascii="Arial Narrow" w:eastAsia="Arial Narrow" w:hAnsi="Arial Narrow" w:cs="Arial Narrow"/>
          <w:b/>
          <w:i/>
        </w:rPr>
      </w:pPr>
      <w:r>
        <w:rPr>
          <w:rFonts w:ascii="Arial Narrow" w:eastAsia="Arial Narrow" w:hAnsi="Arial Narrow" w:cs="Arial Narrow"/>
        </w:rPr>
        <w:t xml:space="preserve">Los riesgos de corrupción son catalogados como </w:t>
      </w:r>
      <w:r>
        <w:rPr>
          <w:rFonts w:ascii="Arial Narrow" w:eastAsia="Arial Narrow" w:hAnsi="Arial Narrow" w:cs="Arial Narrow"/>
          <w:b/>
          <w:i/>
        </w:rPr>
        <w:t>INACEPTABLES.</w:t>
      </w:r>
    </w:p>
    <w:p w14:paraId="516B2C27" w14:textId="39E8C7F9" w:rsidR="004B5AEB" w:rsidRDefault="004B5AEB" w:rsidP="00821E9E">
      <w:pPr>
        <w:jc w:val="both"/>
        <w:rPr>
          <w:rFonts w:ascii="Arial Narrow" w:eastAsia="Arial Narrow" w:hAnsi="Arial Narrow" w:cs="Arial Narrow"/>
          <w:i/>
        </w:rPr>
      </w:pPr>
    </w:p>
    <w:p w14:paraId="324C6A5C" w14:textId="77777777" w:rsidR="00611DCF" w:rsidRPr="00821E9E" w:rsidRDefault="00611DCF" w:rsidP="00821E9E">
      <w:pPr>
        <w:jc w:val="both"/>
        <w:rPr>
          <w:rFonts w:ascii="Arial Narrow" w:eastAsia="Arial Narrow" w:hAnsi="Arial Narrow" w:cs="Arial Narrow"/>
          <w:i/>
        </w:rPr>
      </w:pPr>
    </w:p>
    <w:p w14:paraId="02A68C6E" w14:textId="45826CCA" w:rsidR="00F44F1A" w:rsidRPr="004B5AEB" w:rsidRDefault="00186323" w:rsidP="00F44F1A">
      <w:pPr>
        <w:pStyle w:val="Ttulo1"/>
        <w:numPr>
          <w:ilvl w:val="0"/>
          <w:numId w:val="20"/>
        </w:numPr>
        <w:spacing w:line="240" w:lineRule="auto"/>
        <w:jc w:val="center"/>
        <w:rPr>
          <w:rFonts w:ascii="Arial Narrow" w:eastAsia="Arial Narrow" w:hAnsi="Arial Narrow" w:cs="Arial Narrow"/>
          <w:smallCaps w:val="0"/>
        </w:rPr>
      </w:pPr>
      <w:bookmarkStart w:id="8" w:name="_Toc142906159"/>
      <w:r>
        <w:rPr>
          <w:rFonts w:ascii="Arial Narrow" w:eastAsia="Arial Narrow" w:hAnsi="Arial Narrow" w:cs="Arial Narrow"/>
          <w:smallCaps w:val="0"/>
        </w:rPr>
        <w:t>TÉRMINOS Y DEFINICIONES</w:t>
      </w:r>
      <w:bookmarkEnd w:id="8"/>
    </w:p>
    <w:p w14:paraId="1C5A9C5B"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Activo:</w:t>
      </w:r>
      <w:r>
        <w:rPr>
          <w:rFonts w:ascii="Arial Narrow" w:eastAsia="Arial Narrow" w:hAnsi="Arial Narrow" w:cs="Arial Narrow"/>
          <w:color w:val="000000"/>
        </w:rPr>
        <w:t xml:space="preserve"> En el contexto de seguridad digital son elementos tales como aplicaciones de la organización, servicios web, redes, Hardware, información física o digital, recurso humano, entre otros, que utiliza la organización para funcionar en el entorno digital.</w:t>
      </w:r>
    </w:p>
    <w:p w14:paraId="5C358CB4"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Apetito de riesgo:</w:t>
      </w:r>
      <w:r>
        <w:rPr>
          <w:rFonts w:ascii="Arial Narrow" w:eastAsia="Arial Narrow" w:hAnsi="Arial Narrow" w:cs="Arial Narrow"/>
          <w:color w:val="000000"/>
        </w:rPr>
        <w:t xml:space="preserve"> Es el nivel de riesgo que la entidad puede aceptar, relacionado con sus Objetivos, el marco legal y las disposiciones de la Alta Dirección y del Órgano de Gobierno. El apetito de riesgo puede ser diferente para los distintos tipos de riesgos que la entidad debe o desea gestionar.</w:t>
      </w:r>
    </w:p>
    <w:p w14:paraId="01B307E4" w14:textId="7B6C74AC" w:rsidR="00CB4AB3" w:rsidRPr="00CB4AB3" w:rsidRDefault="00CB4AB3" w:rsidP="00E16E07">
      <w:pPr>
        <w:pBdr>
          <w:top w:val="nil"/>
          <w:left w:val="nil"/>
          <w:bottom w:val="nil"/>
          <w:right w:val="nil"/>
          <w:between w:val="nil"/>
        </w:pBdr>
        <w:shd w:val="clear" w:color="auto" w:fill="FFFFFF"/>
        <w:spacing w:before="280" w:after="280"/>
        <w:jc w:val="both"/>
        <w:rPr>
          <w:rFonts w:ascii="Arial Narrow" w:eastAsia="Arial Narrow" w:hAnsi="Arial Narrow" w:cs="Arial Narrow"/>
          <w:b/>
          <w:color w:val="000000"/>
        </w:rPr>
      </w:pPr>
      <w:r w:rsidRPr="00CB4AB3">
        <w:rPr>
          <w:rFonts w:ascii="Arial Narrow" w:eastAsia="Arial Narrow" w:hAnsi="Arial Narrow" w:cs="Arial Narrow"/>
          <w:b/>
          <w:color w:val="000000"/>
        </w:rPr>
        <w:t xml:space="preserve">Bien público: </w:t>
      </w:r>
      <w:r w:rsidRPr="00CB4AB3">
        <w:rPr>
          <w:rFonts w:ascii="Arial Narrow" w:eastAsia="Arial Narrow" w:hAnsi="Arial Narrow" w:cs="Arial Narrow"/>
          <w:bCs/>
          <w:color w:val="000000"/>
        </w:rPr>
        <w:t>Son todos aquellos muebles e inmuebles de propiedad pública (este concepto comprende: bienes del Estado y aquellos productos del ejercicio de una función pública a cargo de particulares). Estos se clasifican en bienes de uso público y bienes fiscales</w:t>
      </w:r>
      <w:r>
        <w:rPr>
          <w:rFonts w:ascii="Arial Narrow" w:eastAsia="Arial Narrow" w:hAnsi="Arial Narrow" w:cs="Arial Narrow"/>
          <w:bCs/>
          <w:color w:val="000000"/>
        </w:rPr>
        <w:t xml:space="preserve">. </w:t>
      </w:r>
    </w:p>
    <w:p w14:paraId="48CE134B" w14:textId="5CCEB999"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Capacidad de riesgo:</w:t>
      </w:r>
      <w:r>
        <w:rPr>
          <w:rFonts w:ascii="Arial Narrow" w:eastAsia="Arial Narrow" w:hAnsi="Arial Narrow" w:cs="Arial Narrow"/>
          <w:color w:val="000000"/>
        </w:rPr>
        <w:t xml:space="preserve"> Es el máximo valor del nivel de riesgo que una Entidad puede soportar y a partir del cual se considera por la Alta Dirección y el Órgano de Gobierno que no sería posible el logro de los objetivos de la Entidad.</w:t>
      </w:r>
    </w:p>
    <w:p w14:paraId="31E3C0F2"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lastRenderedPageBreak/>
        <w:t>Causa:</w:t>
      </w:r>
      <w:r>
        <w:rPr>
          <w:rFonts w:ascii="Arial Narrow" w:eastAsia="Arial Narrow" w:hAnsi="Arial Narrow" w:cs="Arial Narrow"/>
          <w:color w:val="000000"/>
        </w:rPr>
        <w:t xml:space="preserve"> todos aquellos factores internos y externos que solos o en combinación con otros, pueden producir la materialización de un riesgo.</w:t>
      </w:r>
    </w:p>
    <w:p w14:paraId="4AE6A6BC"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Causa Inmediata:</w:t>
      </w:r>
      <w:r>
        <w:rPr>
          <w:rFonts w:ascii="Arial Narrow" w:eastAsia="Arial Narrow" w:hAnsi="Arial Narrow" w:cs="Arial Narrow"/>
          <w:color w:val="000000"/>
        </w:rPr>
        <w:t xml:space="preserve"> Circunstancias bajo las cuales se presenta el riesgo, pero no constituyen la causa principal o base para que se presente el riesgo.</w:t>
      </w:r>
    </w:p>
    <w:p w14:paraId="0D9748D3"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Causa Raíz:</w:t>
      </w:r>
      <w:r>
        <w:rPr>
          <w:rFonts w:ascii="Arial Narrow" w:eastAsia="Arial Narrow" w:hAnsi="Arial Narrow" w:cs="Arial Narrow"/>
          <w:color w:val="000000"/>
        </w:rPr>
        <w:t xml:space="preserve"> Causa principal o básica, corresponde a las razones por la cuales se puede presentar el riesgo.</w:t>
      </w:r>
    </w:p>
    <w:p w14:paraId="1C01CA61"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Confidencialidad:</w:t>
      </w:r>
      <w:r>
        <w:rPr>
          <w:rFonts w:ascii="Arial Narrow" w:eastAsia="Arial Narrow" w:hAnsi="Arial Narrow" w:cs="Arial Narrow"/>
          <w:color w:val="000000"/>
        </w:rPr>
        <w:t xml:space="preserve"> Propiedad de la información que la hace no disponible o sea divulgada a individuos, entidades o procesos no autorizados.</w:t>
      </w:r>
    </w:p>
    <w:p w14:paraId="096DCF38"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Consecuencia:</w:t>
      </w:r>
      <w:r>
        <w:rPr>
          <w:rFonts w:ascii="Arial Narrow" w:eastAsia="Arial Narrow" w:hAnsi="Arial Narrow" w:cs="Arial Narrow"/>
          <w:color w:val="000000"/>
        </w:rPr>
        <w:t xml:space="preserve"> los efectos o situaciones resultantes de la materialización del riesgo que impactan en el proceso, la entidad, sus grupos de valor y demás partes interesadas.</w:t>
      </w:r>
    </w:p>
    <w:p w14:paraId="239B5456"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Control:</w:t>
      </w:r>
      <w:r>
        <w:rPr>
          <w:rFonts w:ascii="Arial Narrow" w:eastAsia="Arial Narrow" w:hAnsi="Arial Narrow" w:cs="Arial Narrow"/>
          <w:color w:val="000000"/>
        </w:rPr>
        <w:t xml:space="preserve"> Medida que permite reducir o mitigar un riesgo.</w:t>
      </w:r>
    </w:p>
    <w:p w14:paraId="371A3D7E"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Disponibilidad:</w:t>
      </w:r>
      <w:r>
        <w:rPr>
          <w:rFonts w:ascii="Arial Narrow" w:eastAsia="Arial Narrow" w:hAnsi="Arial Narrow" w:cs="Arial Narrow"/>
          <w:color w:val="000000"/>
        </w:rPr>
        <w:t xml:space="preserve"> Propiedad de ser accesible y utilizable a demanda por una entidad.</w:t>
      </w:r>
    </w:p>
    <w:p w14:paraId="34D10451"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Factores de Riesgo:</w:t>
      </w:r>
      <w:r>
        <w:rPr>
          <w:rFonts w:ascii="Arial Narrow" w:eastAsia="Arial Narrow" w:hAnsi="Arial Narrow" w:cs="Arial Narrow"/>
          <w:color w:val="000000"/>
        </w:rPr>
        <w:t xml:space="preserve"> Son las fuentes generadoras de riesgos.</w:t>
      </w:r>
    </w:p>
    <w:p w14:paraId="4B033FB1" w14:textId="1B49A05D" w:rsidR="00C1245C" w:rsidRPr="00B107AF" w:rsidRDefault="00C1245C" w:rsidP="00E16E07">
      <w:pPr>
        <w:pBdr>
          <w:top w:val="nil"/>
          <w:left w:val="nil"/>
          <w:bottom w:val="nil"/>
          <w:right w:val="nil"/>
          <w:between w:val="nil"/>
        </w:pBdr>
        <w:shd w:val="clear" w:color="auto" w:fill="FFFFFF"/>
        <w:spacing w:before="280" w:after="280"/>
        <w:jc w:val="both"/>
        <w:rPr>
          <w:rFonts w:ascii="Arial Narrow" w:eastAsia="Arial Narrow" w:hAnsi="Arial Narrow" w:cs="Arial Narrow"/>
          <w:bCs/>
          <w:color w:val="000000"/>
        </w:rPr>
      </w:pPr>
      <w:r w:rsidRPr="00B107AF">
        <w:rPr>
          <w:rFonts w:ascii="Arial Narrow" w:eastAsia="Arial Narrow" w:hAnsi="Arial Narrow" w:cs="Arial Narrow"/>
          <w:b/>
          <w:color w:val="000000"/>
        </w:rPr>
        <w:t>Gestor Fiscal:</w:t>
      </w:r>
      <w:r w:rsidRPr="00B107AF">
        <w:rPr>
          <w:rFonts w:ascii="Arial Narrow" w:eastAsia="Arial Narrow" w:hAnsi="Arial Narrow" w:cs="Arial Narrow"/>
          <w:bCs/>
          <w:color w:val="000000"/>
        </w:rPr>
        <w:t xml:space="preserve"> Son los servidores públicos y las personas de derecho privado que manejen o administren recursos o fondos públicos, desarrollando actividades económicas, jurídicas y tecnológicas, tendientes a la adecuada y correcta adquisición, planeación, conservación, administración, custodia, explotación, enajenación, consumo, adjudicación, gasto, inversión y disposición de los bienes públicos, así como, a la recaudación, manejo e inversión de sus rentas, en orden a cumplir los fines esenciales del Estado. </w:t>
      </w:r>
    </w:p>
    <w:p w14:paraId="74F8BD67" w14:textId="38EBD97C" w:rsidR="00A4468C" w:rsidRPr="00A4468C" w:rsidRDefault="00A4468C" w:rsidP="00E16E07">
      <w:pPr>
        <w:pBdr>
          <w:top w:val="nil"/>
          <w:left w:val="nil"/>
          <w:bottom w:val="nil"/>
          <w:right w:val="nil"/>
          <w:between w:val="nil"/>
        </w:pBdr>
        <w:shd w:val="clear" w:color="auto" w:fill="FFFFFF"/>
        <w:spacing w:before="280" w:after="280"/>
        <w:jc w:val="both"/>
        <w:rPr>
          <w:rFonts w:ascii="Arial Narrow" w:eastAsia="Arial Narrow" w:hAnsi="Arial Narrow" w:cs="Arial Narrow"/>
          <w:bCs/>
          <w:color w:val="000000"/>
        </w:rPr>
      </w:pPr>
      <w:r w:rsidRPr="00A4468C">
        <w:rPr>
          <w:rFonts w:ascii="Arial Narrow" w:eastAsia="Arial Narrow" w:hAnsi="Arial Narrow" w:cs="Arial Narrow"/>
          <w:b/>
          <w:color w:val="000000"/>
        </w:rPr>
        <w:t xml:space="preserve">Gestor público: </w:t>
      </w:r>
      <w:r w:rsidRPr="00A4468C">
        <w:rPr>
          <w:rFonts w:ascii="Arial Narrow" w:eastAsia="Arial Narrow" w:hAnsi="Arial Narrow" w:cs="Arial Narrow"/>
          <w:bCs/>
          <w:color w:val="000000"/>
        </w:rPr>
        <w:t>Es todo aquel que participa, concurre, incide o contribuye directa o indirectamente en el manejo o administración de bienes, recursos o intereses patrimoniales de naturaleza pública, sean o no gestores fiscales, por lo tanto, son todos los gestores públicos y no sólo los que desarrollan gestión fiscal, los llamados a prevenir riesgos fiscales</w:t>
      </w:r>
      <w:r>
        <w:rPr>
          <w:rFonts w:ascii="Arial Narrow" w:eastAsia="Arial Narrow" w:hAnsi="Arial Narrow" w:cs="Arial Narrow"/>
          <w:bCs/>
          <w:color w:val="000000"/>
        </w:rPr>
        <w:t>.</w:t>
      </w:r>
    </w:p>
    <w:p w14:paraId="5AFD0061" w14:textId="0AA13BAB" w:rsidR="00E16E07" w:rsidRPr="00A4468C"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bCs/>
          <w:color w:val="000000"/>
        </w:rPr>
      </w:pPr>
      <w:r>
        <w:rPr>
          <w:rFonts w:ascii="Arial Narrow" w:eastAsia="Arial Narrow" w:hAnsi="Arial Narrow" w:cs="Arial Narrow"/>
          <w:b/>
          <w:color w:val="000000"/>
        </w:rPr>
        <w:t>Impacto</w:t>
      </w:r>
      <w:r w:rsidRPr="00A4468C">
        <w:rPr>
          <w:rFonts w:ascii="Arial Narrow" w:eastAsia="Arial Narrow" w:hAnsi="Arial Narrow" w:cs="Arial Narrow"/>
          <w:bCs/>
          <w:color w:val="000000"/>
        </w:rPr>
        <w:t xml:space="preserve">: </w:t>
      </w:r>
      <w:r w:rsidR="00A4468C" w:rsidRPr="00A4468C">
        <w:rPr>
          <w:rFonts w:ascii="Arial Narrow" w:eastAsia="Arial Narrow" w:hAnsi="Arial Narrow" w:cs="Arial Narrow"/>
          <w:bCs/>
          <w:color w:val="000000"/>
        </w:rPr>
        <w:t>L</w:t>
      </w:r>
      <w:r w:rsidRPr="00A4468C">
        <w:rPr>
          <w:rFonts w:ascii="Arial Narrow" w:eastAsia="Arial Narrow" w:hAnsi="Arial Narrow" w:cs="Arial Narrow"/>
          <w:bCs/>
          <w:color w:val="000000"/>
        </w:rPr>
        <w:t>as consecuencias que puede ocasionar a la organización la materialización del riesgo.</w:t>
      </w:r>
    </w:p>
    <w:p w14:paraId="3D074C2A"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Integridad:</w:t>
      </w:r>
      <w:r>
        <w:rPr>
          <w:rFonts w:ascii="Arial Narrow" w:eastAsia="Arial Narrow" w:hAnsi="Arial Narrow" w:cs="Arial Narrow"/>
          <w:color w:val="000000"/>
        </w:rPr>
        <w:t xml:space="preserve"> Propiedad de exactitud y completitud.</w:t>
      </w:r>
    </w:p>
    <w:p w14:paraId="173CA6A1"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Nivel de riesgo:</w:t>
      </w:r>
      <w:r>
        <w:rPr>
          <w:rFonts w:ascii="Arial Narrow" w:eastAsia="Arial Narrow" w:hAnsi="Arial Narrow" w:cs="Arial Narrow"/>
          <w:color w:val="000000"/>
        </w:rPr>
        <w:t xml:space="preserve"> Es el valor que se determina a partir de combinar la probabilidad de ocurrencia de un evento potencialmente dañino y la magnitud del impacto que este evento traería sobre la capacidad institucional de alcanzar los objetivos. En general la fórmula del Nivel del Riesgo poder ser </w:t>
      </w:r>
      <w:r>
        <w:rPr>
          <w:rFonts w:ascii="Arial Narrow" w:eastAsia="Arial Narrow" w:hAnsi="Arial Narrow" w:cs="Arial Narrow"/>
          <w:color w:val="000000"/>
        </w:rPr>
        <w:lastRenderedPageBreak/>
        <w:t>Probabilidad * Impacto, sin embargo, pueden relacionarse las variables a través de otras maneras diferentes a la multiplicación, por ejemplo, mediante una matriz de Probabilidad – Impacto.</w:t>
      </w:r>
    </w:p>
    <w:p w14:paraId="183BACE9"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Plan Anticorrupción y de Atención al Ciudadano:</w:t>
      </w:r>
      <w:r>
        <w:rPr>
          <w:rFonts w:ascii="Arial Narrow" w:eastAsia="Arial Narrow" w:hAnsi="Arial Narrow" w:cs="Arial Narrow"/>
          <w:color w:val="000000"/>
        </w:rPr>
        <w:t xml:space="preserve"> Plan que contempla la estrategia de lucha contra la corrupción que debe ser implementada por todas las entidades del orden nacional, departamental y municipal.</w:t>
      </w:r>
    </w:p>
    <w:p w14:paraId="3A23F7F6" w14:textId="363246B1"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Probabilidad:</w:t>
      </w:r>
      <w:r>
        <w:rPr>
          <w:rFonts w:ascii="Arial Narrow" w:eastAsia="Arial Narrow" w:hAnsi="Arial Narrow" w:cs="Arial Narrow"/>
          <w:color w:val="000000"/>
        </w:rPr>
        <w:t xml:space="preserve"> se entiende la posibilidad de ocurrencia del riesgo. Estará asociada a la exposición al riesgo del proceso o actividad que se esté analizando. La probabilidad inherente será el número de veces que se pasa por el punto de riesgo en el periodo de 1 año.</w:t>
      </w:r>
    </w:p>
    <w:p w14:paraId="000000C0" w14:textId="77777777" w:rsidR="00DA6F42" w:rsidRDefault="00186323">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Riesgo:</w:t>
      </w:r>
      <w:r>
        <w:rPr>
          <w:rFonts w:ascii="Arial Narrow" w:eastAsia="Arial Narrow" w:hAnsi="Arial Narrow" w:cs="Arial Narrow"/>
          <w:color w:val="000000"/>
        </w:rPr>
        <w:t xml:space="preserve"> Efecto que se causa sobre los objetivos de las entidades, debido a eventos potenciales. Nota: Los eventos potenciales hacen referencia a la posibilidad de incurrir en pérdidas por deficiencias, fallas o inadecuaciones, en el recurso humano, los procesos, la tecnología, la infraestructura o por la ocurrencia de acontecimientos externos.</w:t>
      </w:r>
    </w:p>
    <w:p w14:paraId="5D87F6FB"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Riesgo de Corrupción:</w:t>
      </w:r>
      <w:r>
        <w:rPr>
          <w:rFonts w:ascii="Arial Narrow" w:eastAsia="Arial Narrow" w:hAnsi="Arial Narrow" w:cs="Arial Narrow"/>
          <w:color w:val="000000"/>
        </w:rPr>
        <w:t xml:space="preserve"> Posibilidad de que, por acción u omisión, se use el poder para desviar la gestión de lo público hacia un beneficio privado.</w:t>
      </w:r>
    </w:p>
    <w:p w14:paraId="000000C1" w14:textId="061B4F60" w:rsidR="00DA6F42" w:rsidRDefault="00186323">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Riesgo de Seguridad de la Información:</w:t>
      </w:r>
      <w:r>
        <w:rPr>
          <w:rFonts w:ascii="Arial Narrow" w:eastAsia="Arial Narrow" w:hAnsi="Arial Narrow" w:cs="Arial Narrow"/>
          <w:color w:val="000000"/>
        </w:rPr>
        <w:t xml:space="preserve"> Posibilidad de que una amenaza concreta pueda explotar una vulnerabilidad para causar una pérdida o daño en un activo de información. Suele considerarse como una combinación de la probabilidad de un evento y sus consecuencias. (ISO/IEC 27000).</w:t>
      </w:r>
    </w:p>
    <w:p w14:paraId="60C0D856" w14:textId="36E4E553" w:rsidR="00B14674" w:rsidRDefault="00B14674">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 xml:space="preserve">Riesgo de Seguridad y salud en el trabajo: </w:t>
      </w:r>
      <w:r w:rsidR="00C147FA" w:rsidRPr="00C147FA">
        <w:rPr>
          <w:rFonts w:ascii="Arial Narrow" w:eastAsia="Arial Narrow" w:hAnsi="Arial Narrow" w:cs="Arial Narrow"/>
          <w:color w:val="000000"/>
        </w:rPr>
        <w:t>Combinación de la probabilidad de que ocurra un(os) evento(s) o exposición(es) peligroso(s), y la severidad de lesión o enfermedad, que puede ser causado por el (los) evento(s) o la(s) exposición(es)</w:t>
      </w:r>
      <w:r w:rsidR="00C147FA">
        <w:rPr>
          <w:rFonts w:ascii="Arial Narrow" w:eastAsia="Arial Narrow" w:hAnsi="Arial Narrow" w:cs="Arial Narrow"/>
          <w:color w:val="000000"/>
        </w:rPr>
        <w:t xml:space="preserve">. </w:t>
      </w:r>
    </w:p>
    <w:p w14:paraId="011EE422" w14:textId="37FD5FD2" w:rsidR="00A4468C" w:rsidRPr="00A4468C" w:rsidRDefault="00A4468C">
      <w:pPr>
        <w:pBdr>
          <w:top w:val="nil"/>
          <w:left w:val="nil"/>
          <w:bottom w:val="nil"/>
          <w:right w:val="nil"/>
          <w:between w:val="nil"/>
        </w:pBdr>
        <w:shd w:val="clear" w:color="auto" w:fill="FFFFFF"/>
        <w:spacing w:before="280" w:after="280"/>
        <w:jc w:val="both"/>
        <w:rPr>
          <w:rFonts w:ascii="Arial Narrow" w:eastAsia="Arial Narrow" w:hAnsi="Arial Narrow" w:cs="Arial Narrow"/>
          <w:b/>
          <w:color w:val="000000"/>
        </w:rPr>
      </w:pPr>
      <w:r w:rsidRPr="00A4468C">
        <w:rPr>
          <w:rFonts w:ascii="Arial Narrow" w:eastAsia="Arial Narrow" w:hAnsi="Arial Narrow" w:cs="Arial Narrow"/>
          <w:b/>
          <w:color w:val="000000"/>
        </w:rPr>
        <w:t xml:space="preserve">Riesgo </w:t>
      </w:r>
      <w:r w:rsidR="00B01281">
        <w:rPr>
          <w:rFonts w:ascii="Arial Narrow" w:eastAsia="Arial Narrow" w:hAnsi="Arial Narrow" w:cs="Arial Narrow"/>
          <w:b/>
          <w:color w:val="000000"/>
        </w:rPr>
        <w:t>F</w:t>
      </w:r>
      <w:r w:rsidRPr="00A4468C">
        <w:rPr>
          <w:rFonts w:ascii="Arial Narrow" w:eastAsia="Arial Narrow" w:hAnsi="Arial Narrow" w:cs="Arial Narrow"/>
          <w:b/>
          <w:color w:val="000000"/>
        </w:rPr>
        <w:t xml:space="preserve">iscal: </w:t>
      </w:r>
      <w:r w:rsidRPr="00A4468C">
        <w:rPr>
          <w:rFonts w:ascii="Arial Narrow" w:eastAsia="Arial Narrow" w:hAnsi="Arial Narrow" w:cs="Arial Narrow"/>
          <w:bCs/>
          <w:color w:val="000000"/>
        </w:rPr>
        <w:t>Es el efecto dañoso sobre los recursos públicos y/o los bienes y/o intereses patrimoniales de naturaleza pública, a causa de un evento potencial. (ver conceptos de recursos públicos, bien público e Intereses patrimoniales de naturaleza pública).</w:t>
      </w:r>
      <w:r w:rsidRPr="00A4468C">
        <w:rPr>
          <w:rFonts w:ascii="Arial Narrow" w:eastAsia="Arial Narrow" w:hAnsi="Arial Narrow" w:cs="Arial Narrow"/>
          <w:b/>
          <w:color w:val="000000"/>
        </w:rPr>
        <w:t xml:space="preserve"> </w:t>
      </w:r>
    </w:p>
    <w:p w14:paraId="000000C7" w14:textId="566523E5" w:rsidR="00DA6F42" w:rsidRDefault="00186323">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Riesgo Inherente:</w:t>
      </w:r>
      <w:r>
        <w:rPr>
          <w:rFonts w:ascii="Arial Narrow" w:eastAsia="Arial Narrow" w:hAnsi="Arial Narrow" w:cs="Arial Narrow"/>
          <w:color w:val="000000"/>
        </w:rPr>
        <w:t xml:space="preserve"> Nivel de riesgo propio de la actividad. El resultado de combinar la probabilidad con el impacto, nos permite determinar el nivel del riesgo inherente, dentro de unas escalas de severidad.</w:t>
      </w:r>
    </w:p>
    <w:p w14:paraId="000000C8" w14:textId="77777777" w:rsidR="00DA6F42" w:rsidRDefault="00186323">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Riesgo Residual:</w:t>
      </w:r>
      <w:r>
        <w:rPr>
          <w:rFonts w:ascii="Arial Narrow" w:eastAsia="Arial Narrow" w:hAnsi="Arial Narrow" w:cs="Arial Narrow"/>
          <w:color w:val="000000"/>
        </w:rPr>
        <w:t xml:space="preserve"> El resultado de aplicar la efectividad de los controles al riesgo inherente.</w:t>
      </w:r>
    </w:p>
    <w:p w14:paraId="6B13F999" w14:textId="77777777" w:rsidR="00E16E07" w:rsidRDefault="00E16E07" w:rsidP="00E16E07">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Tolerancia del riesgo:</w:t>
      </w:r>
      <w:r>
        <w:rPr>
          <w:rFonts w:ascii="Arial Narrow" w:eastAsia="Arial Narrow" w:hAnsi="Arial Narrow" w:cs="Arial Narrow"/>
          <w:color w:val="000000"/>
        </w:rPr>
        <w:t xml:space="preserve"> Es el valor de la máxima desviación admisible del nivel de riesgo con respecto al valor del Apetito de riesgo determinado por la entidad.</w:t>
      </w:r>
    </w:p>
    <w:p w14:paraId="000000D1" w14:textId="77777777" w:rsidR="00DA6F42" w:rsidRDefault="00186323">
      <w:pPr>
        <w:pBdr>
          <w:top w:val="nil"/>
          <w:left w:val="nil"/>
          <w:bottom w:val="nil"/>
          <w:right w:val="nil"/>
          <w:between w:val="nil"/>
        </w:pBdr>
        <w:shd w:val="clear" w:color="auto" w:fill="FFFFFF"/>
        <w:spacing w:before="280" w:after="280"/>
        <w:jc w:val="both"/>
        <w:rPr>
          <w:rFonts w:ascii="Arial Narrow" w:eastAsia="Arial Narrow" w:hAnsi="Arial Narrow" w:cs="Arial Narrow"/>
          <w:color w:val="000000"/>
        </w:rPr>
      </w:pPr>
      <w:r>
        <w:rPr>
          <w:rFonts w:ascii="Arial Narrow" w:eastAsia="Arial Narrow" w:hAnsi="Arial Narrow" w:cs="Arial Narrow"/>
          <w:b/>
          <w:color w:val="000000"/>
        </w:rPr>
        <w:t>Vulnerabilidad:</w:t>
      </w:r>
      <w:r>
        <w:rPr>
          <w:rFonts w:ascii="Arial Narrow" w:eastAsia="Arial Narrow" w:hAnsi="Arial Narrow" w:cs="Arial Narrow"/>
          <w:color w:val="000000"/>
        </w:rPr>
        <w:t xml:space="preserve"> Representan la debilidad de un activo o de un control que puede ser explotada por una o más amenazas.</w:t>
      </w:r>
    </w:p>
    <w:p w14:paraId="7DA3A745" w14:textId="77777777" w:rsidR="00C87DDE" w:rsidRPr="006C1BB6" w:rsidRDefault="00F752C3" w:rsidP="00460E03">
      <w:pPr>
        <w:pBdr>
          <w:top w:val="nil"/>
          <w:left w:val="nil"/>
          <w:bottom w:val="nil"/>
          <w:right w:val="nil"/>
          <w:between w:val="nil"/>
        </w:pBdr>
        <w:shd w:val="clear" w:color="auto" w:fill="FFFFFF"/>
        <w:jc w:val="both"/>
        <w:rPr>
          <w:rFonts w:ascii="Arial" w:hAnsi="Arial" w:cs="Arial"/>
          <w:sz w:val="18"/>
          <w:szCs w:val="18"/>
        </w:rPr>
      </w:pPr>
      <w:bookmarkStart w:id="9" w:name="_heading=h.3dy6vkm" w:colFirst="0" w:colLast="0"/>
      <w:bookmarkEnd w:id="9"/>
      <w:r w:rsidRPr="006C1BB6">
        <w:rPr>
          <w:rFonts w:ascii="Arial" w:hAnsi="Arial" w:cs="Arial"/>
          <w:sz w:val="18"/>
          <w:szCs w:val="18"/>
        </w:rPr>
        <w:lastRenderedPageBreak/>
        <w:t>Fuente</w:t>
      </w:r>
      <w:r w:rsidR="00C87DDE" w:rsidRPr="006C1BB6">
        <w:rPr>
          <w:rFonts w:ascii="Arial" w:hAnsi="Arial" w:cs="Arial"/>
          <w:sz w:val="18"/>
          <w:szCs w:val="18"/>
        </w:rPr>
        <w:t>s</w:t>
      </w:r>
      <w:r w:rsidRPr="006C1BB6">
        <w:rPr>
          <w:rFonts w:ascii="Arial" w:hAnsi="Arial" w:cs="Arial"/>
          <w:sz w:val="18"/>
          <w:szCs w:val="18"/>
        </w:rPr>
        <w:t xml:space="preserve">: </w:t>
      </w:r>
    </w:p>
    <w:p w14:paraId="7A983EFC" w14:textId="683BF9EF" w:rsidR="00C87DDE" w:rsidRPr="006C1BB6" w:rsidRDefault="006C1BB6" w:rsidP="00460E03">
      <w:pPr>
        <w:pBdr>
          <w:top w:val="nil"/>
          <w:left w:val="nil"/>
          <w:bottom w:val="nil"/>
          <w:right w:val="nil"/>
          <w:between w:val="nil"/>
        </w:pBdr>
        <w:shd w:val="clear" w:color="auto" w:fill="FFFFFF"/>
        <w:jc w:val="both"/>
        <w:rPr>
          <w:rFonts w:ascii="Arial" w:hAnsi="Arial" w:cs="Arial"/>
          <w:sz w:val="18"/>
          <w:szCs w:val="18"/>
        </w:rPr>
      </w:pPr>
      <w:r w:rsidRPr="006C1BB6">
        <w:rPr>
          <w:rFonts w:ascii="Arial" w:hAnsi="Arial" w:cs="Arial"/>
          <w:sz w:val="18"/>
          <w:szCs w:val="18"/>
        </w:rPr>
        <w:t xml:space="preserve">Guía de riesgos V6, </w:t>
      </w:r>
      <w:r w:rsidR="00F752C3" w:rsidRPr="006C1BB6">
        <w:rPr>
          <w:rFonts w:ascii="Arial" w:hAnsi="Arial" w:cs="Arial"/>
          <w:sz w:val="18"/>
          <w:szCs w:val="18"/>
        </w:rPr>
        <w:t>Elaborado y actualizado por la Dirección de Gestión y Desempeño Institucional de Función Pública, 2022.</w:t>
      </w:r>
      <w:r w:rsidR="00C87DDE" w:rsidRPr="006C1BB6">
        <w:rPr>
          <w:rFonts w:ascii="Arial" w:hAnsi="Arial" w:cs="Arial"/>
          <w:sz w:val="18"/>
          <w:szCs w:val="18"/>
        </w:rPr>
        <w:t xml:space="preserve"> </w:t>
      </w:r>
    </w:p>
    <w:p w14:paraId="249FA3DB" w14:textId="01FB153B" w:rsidR="00C147FA" w:rsidRPr="006C1BB6" w:rsidRDefault="00C87DDE" w:rsidP="00460E03">
      <w:pPr>
        <w:pBdr>
          <w:top w:val="nil"/>
          <w:left w:val="nil"/>
          <w:bottom w:val="nil"/>
          <w:right w:val="nil"/>
          <w:between w:val="nil"/>
        </w:pBdr>
        <w:shd w:val="clear" w:color="auto" w:fill="FFFFFF"/>
        <w:jc w:val="both"/>
        <w:rPr>
          <w:rFonts w:ascii="Arial" w:hAnsi="Arial" w:cs="Arial"/>
          <w:sz w:val="18"/>
          <w:szCs w:val="18"/>
        </w:rPr>
      </w:pPr>
      <w:r w:rsidRPr="006C1BB6">
        <w:rPr>
          <w:rFonts w:ascii="Arial" w:hAnsi="Arial" w:cs="Arial"/>
          <w:sz w:val="18"/>
          <w:szCs w:val="18"/>
        </w:rPr>
        <w:t xml:space="preserve">GTC 45 Guía para la identificación de los peligros y la valoración de los riesgos en seguridad y salud ocupacional 2012-06-20. </w:t>
      </w:r>
    </w:p>
    <w:p w14:paraId="3964697A" w14:textId="77777777" w:rsidR="00460E03" w:rsidRDefault="00460E03">
      <w:pPr>
        <w:rPr>
          <w:b/>
          <w:u w:val="single"/>
        </w:rPr>
      </w:pPr>
    </w:p>
    <w:p w14:paraId="1C008A9F" w14:textId="77777777" w:rsidR="00460E03" w:rsidRDefault="00460E03">
      <w:pPr>
        <w:rPr>
          <w:b/>
          <w:u w:val="single"/>
        </w:rPr>
      </w:pPr>
    </w:p>
    <w:p w14:paraId="000000D9" w14:textId="5C2F41EA" w:rsidR="00DA6F42" w:rsidRPr="006C1BB6" w:rsidRDefault="00186323">
      <w:pPr>
        <w:rPr>
          <w:rFonts w:ascii="Arial Narrow" w:hAnsi="Arial Narrow"/>
          <w:b/>
          <w:u w:val="single"/>
        </w:rPr>
      </w:pPr>
      <w:r w:rsidRPr="006C1BB6">
        <w:rPr>
          <w:rFonts w:ascii="Arial Narrow" w:hAnsi="Arial Narrow"/>
          <w:b/>
          <w:u w:val="single"/>
        </w:rPr>
        <w:t>Otras definiciones:</w:t>
      </w:r>
    </w:p>
    <w:p w14:paraId="000000DA" w14:textId="77777777" w:rsidR="00DA6F42" w:rsidRDefault="00DA6F42">
      <w:pPr>
        <w:rPr>
          <w:rFonts w:ascii="Arial Narrow" w:eastAsia="Arial Narrow" w:hAnsi="Arial Narrow" w:cs="Arial Narrow"/>
        </w:rPr>
      </w:pPr>
    </w:p>
    <w:p w14:paraId="33CDFA1E" w14:textId="118EBFE3" w:rsidR="00460E03" w:rsidRPr="002D637B" w:rsidRDefault="00460E03" w:rsidP="00460E03">
      <w:pPr>
        <w:widowControl w:val="0"/>
        <w:jc w:val="both"/>
        <w:rPr>
          <w:rFonts w:ascii="Arial Narrow" w:eastAsia="Arial Narrow" w:hAnsi="Arial Narrow" w:cs="Arial Narrow"/>
        </w:rPr>
      </w:pPr>
      <w:r w:rsidRPr="002D637B">
        <w:rPr>
          <w:rFonts w:ascii="Arial Narrow" w:eastAsia="Arial Narrow" w:hAnsi="Arial Narrow" w:cs="Arial Narrow"/>
          <w:b/>
        </w:rPr>
        <w:t>Conflicto de Intereses:</w:t>
      </w:r>
      <w:r w:rsidRPr="002D637B">
        <w:rPr>
          <w:rFonts w:ascii="Arial Narrow" w:eastAsia="Arial Narrow" w:hAnsi="Arial Narrow" w:cs="Arial Narrow"/>
        </w:rPr>
        <w:t xml:space="preserve"> En Colombia, el concepto conflicto de intereses se encuentra definido en el artículo 40 del Código Único Disciplinario –Ley 734 de 2002– y el artículo 11 del Código de Procedimiento Administrativo y de lo Contencioso Administrativo –Ley 1437 de 2011–, los cuales señalan que el conflicto surge “cuando el interés general propio de la función pública entra en conflicto con el interés particular y directo del servidor público”. No obstante, existen otras definiciones complementarias a este enfoque legal que amplían el marco de referencia y que son útiles para orientar la identificación del conflicto de intereses y su declaración como mecanismo de gestión preventivo del comportamiento de los servidores públicos.</w:t>
      </w:r>
    </w:p>
    <w:p w14:paraId="00011B28" w14:textId="77777777" w:rsidR="00460E03" w:rsidRPr="002D637B" w:rsidRDefault="00460E03" w:rsidP="00460E03">
      <w:pPr>
        <w:pStyle w:val="Textoindependiente"/>
        <w:spacing w:before="11"/>
        <w:ind w:left="709" w:right="49"/>
        <w:rPr>
          <w:rFonts w:ascii="Arial Narrow" w:eastAsia="Arial Narrow" w:hAnsi="Arial Narrow" w:cs="Arial Narrow"/>
          <w:sz w:val="24"/>
          <w:szCs w:val="24"/>
          <w:lang w:eastAsia="es-CO"/>
        </w:rPr>
      </w:pPr>
    </w:p>
    <w:p w14:paraId="2872E914" w14:textId="77777777" w:rsidR="00460E03" w:rsidRDefault="00460E03" w:rsidP="00460E03">
      <w:pPr>
        <w:widowControl w:val="0"/>
        <w:jc w:val="both"/>
        <w:rPr>
          <w:rFonts w:ascii="Arial Narrow" w:eastAsia="Arial Narrow" w:hAnsi="Arial Narrow" w:cs="Arial Narrow"/>
        </w:rPr>
      </w:pPr>
      <w:r w:rsidRPr="002D637B">
        <w:rPr>
          <w:rFonts w:ascii="Arial Narrow" w:eastAsia="Arial Narrow" w:hAnsi="Arial Narrow" w:cs="Arial Narrow"/>
        </w:rPr>
        <w:t>En este sentido la OCDE (2017)1 define el conflicto de intereses como “un conflicto entre las obligaciones públicas y los intereses privados de un servidor público, en el que el servidor público tiene intereses privados que podrían influir indebidamente en la actuación de sus funciones y sus responsabilidades oficiales”.</w:t>
      </w:r>
    </w:p>
    <w:p w14:paraId="37EDB300" w14:textId="77777777" w:rsidR="00460E03" w:rsidRDefault="00460E03" w:rsidP="00460E03">
      <w:pPr>
        <w:widowControl w:val="0"/>
        <w:jc w:val="both"/>
        <w:rPr>
          <w:rFonts w:ascii="Arial Narrow" w:eastAsia="Arial Narrow" w:hAnsi="Arial Narrow" w:cs="Arial Narrow"/>
        </w:rPr>
      </w:pPr>
    </w:p>
    <w:p w14:paraId="69972B76" w14:textId="37B11C80" w:rsidR="00460E03" w:rsidRDefault="00186323" w:rsidP="00460E03">
      <w:pPr>
        <w:widowControl w:val="0"/>
        <w:jc w:val="both"/>
        <w:rPr>
          <w:rFonts w:ascii="Arial Narrow" w:eastAsia="Arial Narrow" w:hAnsi="Arial Narrow" w:cs="Arial Narrow"/>
        </w:rPr>
      </w:pPr>
      <w:r>
        <w:rPr>
          <w:rFonts w:ascii="Arial Narrow" w:eastAsia="Arial Narrow" w:hAnsi="Arial Narrow" w:cs="Arial Narrow"/>
          <w:b/>
        </w:rPr>
        <w:t>Información</w:t>
      </w:r>
      <w:r>
        <w:rPr>
          <w:rFonts w:ascii="Arial Narrow" w:eastAsia="Arial Narrow" w:hAnsi="Arial Narrow" w:cs="Arial Narrow"/>
        </w:rPr>
        <w:t>: Datos relacionados que tienen significado para la entidad. La información es un activo que, como otros activos importantes del negocio, es esencial para las actividades de la entidad y, en consecuencia, necesita una protección adecuada. La definición dada por la ley 1712 del 2014, se refiere a un conjunto organizado de datos contenido en cualquier documento que los sujetos obligados generen, obtengan, adquieran, transformen o controlen.</w:t>
      </w:r>
    </w:p>
    <w:p w14:paraId="209F1F70" w14:textId="1385C35D" w:rsidR="00AE3E6E" w:rsidRDefault="00AE3E6E" w:rsidP="00460E03">
      <w:pPr>
        <w:widowControl w:val="0"/>
        <w:jc w:val="both"/>
        <w:rPr>
          <w:rFonts w:ascii="Arial Narrow" w:eastAsia="Arial Narrow" w:hAnsi="Arial Narrow" w:cs="Arial Narrow"/>
        </w:rPr>
      </w:pPr>
    </w:p>
    <w:p w14:paraId="0DA478B1" w14:textId="74392A7F" w:rsidR="00AE3E6E" w:rsidRDefault="00AE3E6E" w:rsidP="00460E03">
      <w:pPr>
        <w:widowControl w:val="0"/>
        <w:jc w:val="both"/>
        <w:rPr>
          <w:rFonts w:ascii="Arial Narrow" w:eastAsia="Arial Narrow" w:hAnsi="Arial Narrow" w:cs="Arial Narrow"/>
        </w:rPr>
      </w:pPr>
      <w:r w:rsidRPr="00AE3E6E">
        <w:rPr>
          <w:rFonts w:ascii="Arial Narrow" w:eastAsia="Arial Narrow" w:hAnsi="Arial Narrow" w:cs="Arial Narrow"/>
          <w:b/>
          <w:bCs/>
        </w:rPr>
        <w:t>Sistema de Gestión de la Seguridad y Salud en el Trabajo</w:t>
      </w:r>
      <w:r w:rsidRPr="00AE3E6E">
        <w:rPr>
          <w:rFonts w:ascii="Arial Narrow" w:eastAsia="Arial Narrow" w:hAnsi="Arial Narrow" w:cs="Arial Narrow"/>
        </w:rPr>
        <w:t>: SG-SST. El Sistema de Gestión de la Seguridad y Salud en el Trabajo SG-SST consiste en el desarrollo de un proceso lógico y por etapas, basado en la mejora, continua y que incluye la política, la organización, la</w:t>
      </w:r>
      <w:r>
        <w:rPr>
          <w:rFonts w:ascii="Arial Narrow" w:eastAsia="Arial Narrow" w:hAnsi="Arial Narrow" w:cs="Arial Narrow"/>
        </w:rPr>
        <w:t xml:space="preserve"> </w:t>
      </w:r>
      <w:r w:rsidRPr="00AE3E6E">
        <w:rPr>
          <w:rFonts w:ascii="Arial Narrow" w:eastAsia="Arial Narrow" w:hAnsi="Arial Narrow" w:cs="Arial Narrow"/>
        </w:rPr>
        <w:t>planificación, la aplicación, la evaluación, la auditoría y las acciones de mejora con el objetivo de anticipar, reconocer, evaluar y controlar los riesgos que puedan afectar la seguridad y la salud en el trabajo</w:t>
      </w:r>
      <w:r>
        <w:rPr>
          <w:rFonts w:ascii="Arial Narrow" w:eastAsia="Arial Narrow" w:hAnsi="Arial Narrow" w:cs="Arial Narrow"/>
        </w:rPr>
        <w:t>.</w:t>
      </w:r>
    </w:p>
    <w:p w14:paraId="1566365A" w14:textId="77777777" w:rsidR="00460E03" w:rsidRDefault="00460E03" w:rsidP="00460E03">
      <w:pPr>
        <w:widowControl w:val="0"/>
        <w:jc w:val="both"/>
        <w:rPr>
          <w:rFonts w:ascii="Arial Narrow" w:eastAsia="Arial Narrow" w:hAnsi="Arial Narrow" w:cs="Arial Narrow"/>
        </w:rPr>
      </w:pPr>
    </w:p>
    <w:p w14:paraId="000000DD" w14:textId="676B2B3A" w:rsidR="00DA6F42" w:rsidRDefault="00186323" w:rsidP="00460E03">
      <w:pPr>
        <w:widowControl w:val="0"/>
        <w:jc w:val="both"/>
        <w:rPr>
          <w:rFonts w:ascii="Arial Narrow" w:eastAsia="Arial Narrow" w:hAnsi="Arial Narrow" w:cs="Arial Narrow"/>
        </w:rPr>
      </w:pPr>
      <w:r>
        <w:rPr>
          <w:rFonts w:ascii="Arial Narrow" w:eastAsia="Arial Narrow" w:hAnsi="Arial Narrow" w:cs="Arial Narrow"/>
          <w:b/>
        </w:rPr>
        <w:t>Usuario</w:t>
      </w:r>
      <w:r>
        <w:rPr>
          <w:rFonts w:ascii="Arial Narrow" w:eastAsia="Arial Narrow" w:hAnsi="Arial Narrow" w:cs="Arial Narrow"/>
        </w:rPr>
        <w:t>: Cualquier persona, entidad, cargo, proceso, sistema automatizado o grupo de trabajo, que genere, obtenga, transforme, conserve o utilice información en papel o en medio digital, físicamente o a través de las redes de datos y los sistemas de información de la Unidad, para propósitos propios de su labor y que tendrán el derecho manifiesto de uso dentro del inventario de información</w:t>
      </w:r>
      <w:r w:rsidR="000960B6">
        <w:rPr>
          <w:rFonts w:ascii="Arial Narrow" w:eastAsia="Arial Narrow" w:hAnsi="Arial Narrow" w:cs="Arial Narrow"/>
        </w:rPr>
        <w:t>.</w:t>
      </w:r>
    </w:p>
    <w:p w14:paraId="24F9F0F9" w14:textId="77777777" w:rsidR="000960B6" w:rsidRDefault="000960B6" w:rsidP="000960B6">
      <w:pPr>
        <w:pStyle w:val="Prrafodelista"/>
        <w:rPr>
          <w:rFonts w:ascii="Arial Narrow" w:eastAsia="Arial Narrow" w:hAnsi="Arial Narrow" w:cs="Arial Narrow"/>
        </w:rPr>
      </w:pPr>
    </w:p>
    <w:p w14:paraId="760FABF8" w14:textId="640E0173" w:rsidR="000960B6" w:rsidRPr="002D637B" w:rsidRDefault="000960B6" w:rsidP="000960B6">
      <w:pPr>
        <w:pStyle w:val="Textoindependiente"/>
        <w:ind w:left="709" w:right="49"/>
        <w:jc w:val="both"/>
        <w:rPr>
          <w:rFonts w:ascii="Arial Narrow" w:eastAsia="Arial Narrow" w:hAnsi="Arial Narrow" w:cs="Arial Narrow"/>
          <w:sz w:val="24"/>
          <w:szCs w:val="24"/>
          <w:lang w:eastAsia="es-CO"/>
        </w:rPr>
      </w:pPr>
    </w:p>
    <w:p w14:paraId="000000DF" w14:textId="77777777" w:rsidR="00DA6F42" w:rsidRDefault="00186323">
      <w:pPr>
        <w:pStyle w:val="Ttulo1"/>
        <w:numPr>
          <w:ilvl w:val="0"/>
          <w:numId w:val="20"/>
        </w:numPr>
        <w:spacing w:line="240" w:lineRule="auto"/>
        <w:jc w:val="center"/>
        <w:rPr>
          <w:rFonts w:ascii="Arial Narrow" w:eastAsia="Arial Narrow" w:hAnsi="Arial Narrow" w:cs="Arial Narrow"/>
          <w:smallCaps w:val="0"/>
        </w:rPr>
      </w:pPr>
      <w:bookmarkStart w:id="10" w:name="_Toc142906160"/>
      <w:r>
        <w:rPr>
          <w:rFonts w:ascii="Arial Narrow" w:eastAsia="Arial Narrow" w:hAnsi="Arial Narrow" w:cs="Arial Narrow"/>
          <w:smallCaps w:val="0"/>
        </w:rPr>
        <w:lastRenderedPageBreak/>
        <w:t>ESTRUCTURA PARA LA GESTIÓN DEL RIESGO</w:t>
      </w:r>
      <w:bookmarkEnd w:id="10"/>
    </w:p>
    <w:p w14:paraId="000000E0" w14:textId="77777777" w:rsidR="00DA6F42" w:rsidRDefault="00DA6F42">
      <w:pPr>
        <w:jc w:val="both"/>
        <w:rPr>
          <w:rFonts w:ascii="Arial Narrow" w:eastAsia="Arial Narrow" w:hAnsi="Arial Narrow" w:cs="Arial Narrow"/>
        </w:rPr>
      </w:pPr>
    </w:p>
    <w:p w14:paraId="000000E1" w14:textId="77777777" w:rsidR="00DA6F42" w:rsidRDefault="00186323">
      <w:pPr>
        <w:pStyle w:val="Ttulo2"/>
        <w:rPr>
          <w:rFonts w:ascii="Arial Narrow" w:eastAsia="Arial Narrow" w:hAnsi="Arial Narrow" w:cs="Arial Narrow"/>
          <w:smallCaps/>
        </w:rPr>
      </w:pPr>
      <w:bookmarkStart w:id="11" w:name="_Toc142906161"/>
      <w:r>
        <w:rPr>
          <w:rFonts w:ascii="Arial Narrow" w:eastAsia="Arial Narrow" w:hAnsi="Arial Narrow" w:cs="Arial Narrow"/>
        </w:rPr>
        <w:t>7.1 RESPONSABILIDADES DE LAS LÍNEAS DE DEFENSA EN MARCO DE LA GESTIÓN DEL RIESGO:</w:t>
      </w:r>
      <w:bookmarkEnd w:id="11"/>
    </w:p>
    <w:p w14:paraId="000000E2" w14:textId="77777777" w:rsidR="00DA6F42" w:rsidRDefault="00DA6F42">
      <w:pPr>
        <w:jc w:val="both"/>
        <w:rPr>
          <w:rFonts w:ascii="Arial Narrow" w:eastAsia="Arial Narrow" w:hAnsi="Arial Narrow" w:cs="Arial Narrow"/>
        </w:rPr>
      </w:pPr>
    </w:p>
    <w:p w14:paraId="000000E3"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“El Modelo de las Líneas de Defensa” en marco del modelo integrado de planeación y gestión (MIPG) establece los roles y responsabilidades frente a los diferentes componentes del Sistema de Control Interno. </w:t>
      </w:r>
    </w:p>
    <w:p w14:paraId="000000E4" w14:textId="77777777" w:rsidR="00DA6F42" w:rsidRDefault="00DA6F42">
      <w:pPr>
        <w:jc w:val="both"/>
        <w:rPr>
          <w:rFonts w:ascii="Arial Narrow" w:eastAsia="Arial Narrow" w:hAnsi="Arial Narrow" w:cs="Arial Narrow"/>
        </w:rPr>
      </w:pPr>
    </w:p>
    <w:p w14:paraId="000000E5"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Uno de los componentes del sistema de control interno es la evaluación del riesgo, como proceso dinámico e interactivo que le permite a la entidad identificar, evaluar y gestionar aquellos eventos, tanto internos como externos, que puedan afectar o impedir el logro de sus objetivos institucionales. </w:t>
      </w:r>
    </w:p>
    <w:p w14:paraId="000000E6" w14:textId="77777777" w:rsidR="00DA6F42" w:rsidRDefault="00DA6F42">
      <w:pPr>
        <w:jc w:val="both"/>
        <w:rPr>
          <w:rFonts w:ascii="Arial Narrow" w:eastAsia="Arial Narrow" w:hAnsi="Arial Narrow" w:cs="Arial Narrow"/>
        </w:rPr>
      </w:pPr>
    </w:p>
    <w:p w14:paraId="000000E7"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La gestión del riesgo en su integralidad está alineada con la dimensión número siete (7) del MIPG - “Control Interno”, que se desarrolla a través de un esquema de asignación de responsabilidades y roles, el cual se distribuye en diversos servidores de la entidad de la siguiente manera: </w:t>
      </w:r>
    </w:p>
    <w:p w14:paraId="000000E8" w14:textId="77777777" w:rsidR="00DA6F42" w:rsidRDefault="00DA6F42">
      <w:pPr>
        <w:jc w:val="both"/>
        <w:rPr>
          <w:rFonts w:ascii="Arial Narrow" w:eastAsia="Arial Narrow" w:hAnsi="Arial Narrow" w:cs="Arial Narrow"/>
        </w:rPr>
      </w:pPr>
    </w:p>
    <w:p w14:paraId="1AF3D87D" w14:textId="77777777" w:rsidR="004B5AEB" w:rsidRDefault="004B5AEB">
      <w:pPr>
        <w:jc w:val="both"/>
        <w:rPr>
          <w:rFonts w:ascii="Arial Narrow" w:eastAsia="Arial Narrow" w:hAnsi="Arial Narrow" w:cs="Arial Narrow"/>
        </w:rPr>
      </w:pPr>
    </w:p>
    <w:p w14:paraId="000000E9" w14:textId="77777777" w:rsidR="00DA6F42" w:rsidRPr="003A24A7" w:rsidRDefault="00186323">
      <w:pPr>
        <w:pStyle w:val="Ttulo2"/>
        <w:rPr>
          <w:rFonts w:ascii="Arial Narrow" w:eastAsia="Arial Narrow" w:hAnsi="Arial Narrow" w:cs="Arial Narrow"/>
        </w:rPr>
      </w:pPr>
      <w:bookmarkStart w:id="12" w:name="_Toc142906162"/>
      <w:r w:rsidRPr="003A24A7">
        <w:rPr>
          <w:rFonts w:ascii="Arial Narrow" w:eastAsia="Arial Narrow" w:hAnsi="Arial Narrow" w:cs="Arial Narrow"/>
        </w:rPr>
        <w:t>7.2 LÍNEA ESTRATÉGICA</w:t>
      </w:r>
      <w:bookmarkEnd w:id="12"/>
    </w:p>
    <w:p w14:paraId="000000EA" w14:textId="77777777" w:rsidR="00DA6F42" w:rsidRDefault="00DA6F42">
      <w:pPr>
        <w:jc w:val="both"/>
        <w:rPr>
          <w:rFonts w:ascii="Arial Narrow" w:eastAsia="Arial Narrow" w:hAnsi="Arial Narrow" w:cs="Arial Narrow"/>
        </w:rPr>
      </w:pPr>
    </w:p>
    <w:p w14:paraId="000000EB" w14:textId="77777777" w:rsidR="00DA6F42" w:rsidRDefault="00186323">
      <w:pPr>
        <w:numPr>
          <w:ilvl w:val="0"/>
          <w:numId w:val="12"/>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Define el marco general para la gestión del riesgo y el control.</w:t>
      </w:r>
    </w:p>
    <w:p w14:paraId="000000EC" w14:textId="4020A512" w:rsidR="00DA6F42" w:rsidRPr="00032A6C" w:rsidRDefault="00186323" w:rsidP="00806C4B">
      <w:pPr>
        <w:numPr>
          <w:ilvl w:val="0"/>
          <w:numId w:val="12"/>
        </w:numPr>
        <w:pBdr>
          <w:top w:val="nil"/>
          <w:left w:val="nil"/>
          <w:bottom w:val="nil"/>
          <w:right w:val="nil"/>
          <w:between w:val="nil"/>
        </w:pBdr>
        <w:jc w:val="both"/>
        <w:rPr>
          <w:rFonts w:ascii="Arial Narrow" w:eastAsia="Arial Narrow" w:hAnsi="Arial Narrow" w:cs="Arial Narrow"/>
        </w:rPr>
      </w:pPr>
      <w:r w:rsidRPr="00032A6C">
        <w:rPr>
          <w:rFonts w:ascii="Arial Narrow" w:eastAsia="Arial Narrow" w:hAnsi="Arial Narrow" w:cs="Arial Narrow"/>
          <w:color w:val="000000"/>
        </w:rPr>
        <w:t xml:space="preserve">Está a cargo de la Alta Dirección </w:t>
      </w:r>
      <w:r w:rsidR="00032A6C" w:rsidRPr="00032A6C">
        <w:rPr>
          <w:rFonts w:ascii="Arial Narrow" w:eastAsia="Arial Narrow" w:hAnsi="Arial Narrow" w:cs="Arial Narrow"/>
          <w:color w:val="000000"/>
        </w:rPr>
        <w:t xml:space="preserve">(Gerente general, Subgerente Técnico, Subgerente Administrativo y Financiero) </w:t>
      </w:r>
      <w:r w:rsidRPr="00032A6C">
        <w:rPr>
          <w:rFonts w:ascii="Arial Narrow" w:eastAsia="Arial Narrow" w:hAnsi="Arial Narrow" w:cs="Arial Narrow"/>
          <w:color w:val="000000"/>
        </w:rPr>
        <w:t>y el Comité Institucional de Coordinación de Control Interno.</w:t>
      </w:r>
    </w:p>
    <w:p w14:paraId="000000ED" w14:textId="77777777" w:rsidR="00DA6F42" w:rsidRDefault="00186323">
      <w:pPr>
        <w:numPr>
          <w:ilvl w:val="0"/>
          <w:numId w:val="12"/>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Analiza los riesgos y amenazas institucionales al cumplimiento de los planes estratégicos (objetivos, metas, indicadores).</w:t>
      </w:r>
    </w:p>
    <w:p w14:paraId="000000EE" w14:textId="77777777" w:rsidR="00DA6F42" w:rsidRDefault="00186323">
      <w:pPr>
        <w:numPr>
          <w:ilvl w:val="0"/>
          <w:numId w:val="15"/>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En consecuencia, tiene la responsabilidad de definir el marco general para la gestión del riesgo y garantiza el cumplimiento de los planes en la entidad.</w:t>
      </w:r>
    </w:p>
    <w:p w14:paraId="000000EF" w14:textId="77777777" w:rsidR="00DA6F42" w:rsidRDefault="00DA6F42">
      <w:pPr>
        <w:jc w:val="both"/>
        <w:rPr>
          <w:rFonts w:ascii="Arial Narrow" w:eastAsia="Arial Narrow" w:hAnsi="Arial Narrow" w:cs="Arial Narrow"/>
        </w:rPr>
      </w:pPr>
    </w:p>
    <w:p w14:paraId="000000F0" w14:textId="77777777" w:rsidR="00DA6F42" w:rsidRDefault="00186323">
      <w:pPr>
        <w:jc w:val="both"/>
        <w:rPr>
          <w:rFonts w:ascii="Arial Narrow" w:eastAsia="Arial Narrow" w:hAnsi="Arial Narrow" w:cs="Arial Narrow"/>
          <w:b/>
        </w:rPr>
      </w:pPr>
      <w:r>
        <w:rPr>
          <w:rFonts w:ascii="Arial Narrow" w:eastAsia="Arial Narrow" w:hAnsi="Arial Narrow" w:cs="Arial Narrow"/>
          <w:b/>
        </w:rPr>
        <w:t>Responsabilidades según herramienta de autodiagnóstico:</w:t>
      </w:r>
    </w:p>
    <w:p w14:paraId="000000F1" w14:textId="77777777" w:rsidR="00DA6F42" w:rsidRDefault="00DA6F42">
      <w:pPr>
        <w:jc w:val="both"/>
        <w:rPr>
          <w:rFonts w:ascii="Arial Narrow" w:eastAsia="Arial Narrow" w:hAnsi="Arial Narrow" w:cs="Arial Narrow"/>
        </w:rPr>
      </w:pPr>
    </w:p>
    <w:p w14:paraId="000000F2" w14:textId="77777777" w:rsidR="00DA6F42" w:rsidRDefault="00186323">
      <w:pPr>
        <w:numPr>
          <w:ilvl w:val="0"/>
          <w:numId w:val="17"/>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Establecer objetivos institucionales alineados con el propósito fundamental, metas y estrategias de la entidad</w:t>
      </w:r>
    </w:p>
    <w:p w14:paraId="000000F3" w14:textId="77777777" w:rsidR="00DA6F42" w:rsidRDefault="00186323">
      <w:pPr>
        <w:numPr>
          <w:ilvl w:val="0"/>
          <w:numId w:val="17"/>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Establecer la Política de Administración del Riesgo</w:t>
      </w:r>
    </w:p>
    <w:p w14:paraId="000000F4" w14:textId="77777777" w:rsidR="00DA6F42" w:rsidRDefault="00186323">
      <w:pPr>
        <w:numPr>
          <w:ilvl w:val="0"/>
          <w:numId w:val="17"/>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Asumir la responsabilidad primaria del Sistema de Control Interno y de la identificación y evaluación de los cambios que podrían tener un impacto significativo en el mismo</w:t>
      </w:r>
    </w:p>
    <w:p w14:paraId="000000F5" w14:textId="77777777" w:rsidR="00DA6F42" w:rsidRDefault="00186323">
      <w:pPr>
        <w:numPr>
          <w:ilvl w:val="0"/>
          <w:numId w:val="17"/>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Específicamente el Comité Institucional de Coordinación de Control Interno, evaluar y dar línea sobre la administración de los riesgos en la entidad</w:t>
      </w:r>
    </w:p>
    <w:p w14:paraId="000000F6" w14:textId="77777777" w:rsidR="00DA6F42" w:rsidRDefault="00186323">
      <w:pPr>
        <w:numPr>
          <w:ilvl w:val="0"/>
          <w:numId w:val="17"/>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lastRenderedPageBreak/>
        <w:t>Realimentar a la alta dirección sobre el monitoreo y efectividad de la gestión del riesgo y de los controles. Así mismo, hacer seguimiento a su gestión, gestionar los riesgos y aplicar los controles.</w:t>
      </w:r>
    </w:p>
    <w:p w14:paraId="000000F7" w14:textId="77777777" w:rsidR="00DA6F42" w:rsidRDefault="00DA6F42">
      <w:pPr>
        <w:jc w:val="both"/>
      </w:pPr>
    </w:p>
    <w:p w14:paraId="000000F8" w14:textId="77777777" w:rsidR="00DA6F42" w:rsidRDefault="00186323">
      <w:pPr>
        <w:pBdr>
          <w:top w:val="nil"/>
          <w:left w:val="nil"/>
          <w:bottom w:val="nil"/>
          <w:right w:val="nil"/>
          <w:between w:val="nil"/>
        </w:pBdr>
        <w:jc w:val="both"/>
        <w:rPr>
          <w:rFonts w:ascii="Arial Narrow" w:eastAsia="Arial Narrow" w:hAnsi="Arial Narrow" w:cs="Arial Narrow"/>
          <w:color w:val="000000"/>
          <w:u w:val="single"/>
        </w:rPr>
      </w:pPr>
      <w:r>
        <w:rPr>
          <w:rFonts w:ascii="Arial Narrow" w:eastAsia="Arial Narrow" w:hAnsi="Arial Narrow" w:cs="Arial Narrow"/>
          <w:b/>
          <w:color w:val="000000"/>
        </w:rPr>
        <w:t>Responsabilidades frente a los riesgos de seguridad digital</w:t>
      </w:r>
      <w:r>
        <w:rPr>
          <w:rFonts w:ascii="Arial Narrow" w:eastAsia="Arial Narrow" w:hAnsi="Arial Narrow" w:cs="Arial Narrow"/>
          <w:color w:val="000000"/>
        </w:rPr>
        <w:t>:</w:t>
      </w:r>
    </w:p>
    <w:p w14:paraId="000000F9" w14:textId="77777777" w:rsidR="00DA6F42" w:rsidRDefault="00DA6F42">
      <w:pPr>
        <w:pBdr>
          <w:top w:val="nil"/>
          <w:left w:val="nil"/>
          <w:bottom w:val="nil"/>
          <w:right w:val="nil"/>
          <w:between w:val="nil"/>
        </w:pBdr>
        <w:jc w:val="both"/>
        <w:rPr>
          <w:rFonts w:ascii="Arial Narrow" w:eastAsia="Arial Narrow" w:hAnsi="Arial Narrow" w:cs="Arial Narrow"/>
          <w:color w:val="000000"/>
          <w:u w:val="single"/>
        </w:rPr>
      </w:pPr>
    </w:p>
    <w:p w14:paraId="000000FA" w14:textId="252D0D4C" w:rsidR="00DA6F42" w:rsidRDefault="00186323">
      <w:p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En materia de seguridad digital la entidad debe disponer de los recursos suficientes para el desarrollo de la gestión de riesgos de seguridad digital, (capital, tiempo, personal, procesos, sistemas y tecnologías), con el fin de apoyar a los responsables en la implementación de controles y seguimiento de los riesgos de seguridad digital. </w:t>
      </w:r>
    </w:p>
    <w:p w14:paraId="000000FB" w14:textId="77777777" w:rsidR="00DA6F42" w:rsidRDefault="00DA6F42">
      <w:pPr>
        <w:pBdr>
          <w:top w:val="nil"/>
          <w:left w:val="nil"/>
          <w:bottom w:val="nil"/>
          <w:right w:val="nil"/>
          <w:between w:val="nil"/>
        </w:pBdr>
        <w:jc w:val="both"/>
        <w:rPr>
          <w:rFonts w:ascii="Arial Narrow" w:eastAsia="Arial Narrow" w:hAnsi="Arial Narrow" w:cs="Arial Narrow"/>
        </w:rPr>
      </w:pPr>
    </w:p>
    <w:p w14:paraId="000000FC" w14:textId="77777777" w:rsidR="00DA6F42" w:rsidRDefault="00186323">
      <w:pPr>
        <w:pBdr>
          <w:top w:val="nil"/>
          <w:left w:val="nil"/>
          <w:bottom w:val="nil"/>
          <w:right w:val="nil"/>
          <w:between w:val="nil"/>
        </w:pBdr>
        <w:jc w:val="both"/>
        <w:rPr>
          <w:rFonts w:ascii="Arial Narrow" w:eastAsia="Arial Narrow" w:hAnsi="Arial Narrow" w:cs="Arial Narrow"/>
          <w:u w:val="single"/>
        </w:rPr>
      </w:pPr>
      <w:r>
        <w:rPr>
          <w:rFonts w:ascii="Arial Narrow" w:eastAsia="Arial Narrow" w:hAnsi="Arial Narrow" w:cs="Arial Narrow"/>
        </w:rPr>
        <w:t>Se establecerá un marco de gestión de riesgos de seguridad digital que permitirá la identificación de amenazas y vulnerabilidades a las que la entidad pueda estar expuesta desde el entorno informático, con el fin de fortalecer el ambiente de control.</w:t>
      </w:r>
    </w:p>
    <w:p w14:paraId="000000FD" w14:textId="77777777" w:rsidR="00DA6F42" w:rsidRDefault="00DA6F42">
      <w:pPr>
        <w:jc w:val="both"/>
        <w:rPr>
          <w:rFonts w:ascii="Arial Narrow" w:eastAsia="Arial Narrow" w:hAnsi="Arial Narrow" w:cs="Arial Narrow"/>
        </w:rPr>
      </w:pPr>
    </w:p>
    <w:p w14:paraId="000000FE" w14:textId="77777777" w:rsidR="00DA6F42" w:rsidRPr="003A24A7" w:rsidRDefault="00186323">
      <w:pPr>
        <w:pBdr>
          <w:top w:val="nil"/>
          <w:left w:val="nil"/>
          <w:bottom w:val="nil"/>
          <w:right w:val="nil"/>
          <w:between w:val="nil"/>
        </w:pBdr>
        <w:jc w:val="both"/>
        <w:rPr>
          <w:rFonts w:ascii="Arial Narrow" w:eastAsia="Arial Narrow" w:hAnsi="Arial Narrow" w:cs="Arial Narrow"/>
        </w:rPr>
      </w:pPr>
      <w:r w:rsidRPr="003A24A7">
        <w:rPr>
          <w:rFonts w:ascii="Arial Narrow" w:eastAsia="Arial Narrow" w:hAnsi="Arial Narrow" w:cs="Arial Narrow"/>
        </w:rPr>
        <w:t xml:space="preserve">La línea estratégica o alta dirección debe asignar entre otros, recursos tales como: </w:t>
      </w:r>
    </w:p>
    <w:p w14:paraId="000000FF" w14:textId="77777777" w:rsidR="00DA6F42" w:rsidRDefault="00DA6F42">
      <w:pPr>
        <w:pBdr>
          <w:top w:val="nil"/>
          <w:left w:val="nil"/>
          <w:bottom w:val="nil"/>
          <w:right w:val="nil"/>
          <w:between w:val="nil"/>
        </w:pBdr>
        <w:jc w:val="both"/>
        <w:rPr>
          <w:rFonts w:ascii="Arial Narrow" w:eastAsia="Arial Narrow" w:hAnsi="Arial Narrow" w:cs="Arial Narrow"/>
          <w:color w:val="000000"/>
        </w:rPr>
      </w:pPr>
    </w:p>
    <w:p w14:paraId="00000100" w14:textId="77777777" w:rsidR="00DA6F42" w:rsidRDefault="00186323">
      <w:pPr>
        <w:numPr>
          <w:ilvl w:val="0"/>
          <w:numId w:val="34"/>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Personal capacitado e idóneo para la gestión del riesgo de seguridad digital. </w:t>
      </w:r>
    </w:p>
    <w:p w14:paraId="00000102" w14:textId="77777777" w:rsidR="00DA6F42" w:rsidRDefault="00186323">
      <w:pPr>
        <w:numPr>
          <w:ilvl w:val="0"/>
          <w:numId w:val="34"/>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Recursos económicos para la implementación de controles de mitigación de riesgos (con base al análisis de riesgo realizado). </w:t>
      </w:r>
    </w:p>
    <w:p w14:paraId="00000104" w14:textId="77777777" w:rsidR="00DA6F42" w:rsidRDefault="00186323">
      <w:pPr>
        <w:numPr>
          <w:ilvl w:val="0"/>
          <w:numId w:val="34"/>
        </w:numPr>
        <w:pBdr>
          <w:top w:val="nil"/>
          <w:left w:val="nil"/>
          <w:bottom w:val="nil"/>
          <w:right w:val="nil"/>
          <w:between w:val="nil"/>
        </w:pBdr>
      </w:pPr>
      <w:r>
        <w:rPr>
          <w:rFonts w:ascii="Arial Narrow" w:eastAsia="Arial Narrow" w:hAnsi="Arial Narrow" w:cs="Arial Narrow"/>
          <w:color w:val="000000"/>
        </w:rPr>
        <w:t>Recursos para los aspectos de mejora continua, monitoreo y auditorías</w:t>
      </w:r>
    </w:p>
    <w:p w14:paraId="00000105" w14:textId="77777777" w:rsidR="00DA6F42" w:rsidRDefault="00DA6F42">
      <w:pPr>
        <w:pBdr>
          <w:top w:val="nil"/>
          <w:left w:val="nil"/>
          <w:bottom w:val="nil"/>
          <w:right w:val="nil"/>
          <w:between w:val="nil"/>
        </w:pBdr>
        <w:ind w:left="720"/>
        <w:jc w:val="both"/>
        <w:rPr>
          <w:rFonts w:ascii="Arial Narrow" w:eastAsia="Arial Narrow" w:hAnsi="Arial Narrow" w:cs="Arial Narrow"/>
          <w:color w:val="000000"/>
        </w:rPr>
      </w:pPr>
    </w:p>
    <w:p w14:paraId="00000106" w14:textId="1ABB0A2A" w:rsidR="00DA6F42" w:rsidRDefault="00642A9E">
      <w:pPr>
        <w:jc w:val="both"/>
        <w:rPr>
          <w:rFonts w:ascii="Arial Narrow" w:eastAsia="Arial Narrow" w:hAnsi="Arial Narrow" w:cs="Arial Narrow"/>
          <w:color w:val="000000"/>
        </w:rPr>
      </w:pPr>
      <w:r>
        <w:rPr>
          <w:rFonts w:ascii="Arial Narrow" w:eastAsia="Arial Narrow" w:hAnsi="Arial Narrow" w:cs="Arial Narrow"/>
          <w:color w:val="000000"/>
        </w:rPr>
        <w:t>La Empresa de</w:t>
      </w:r>
      <w:r w:rsidR="00186323">
        <w:rPr>
          <w:rFonts w:ascii="Arial Narrow" w:eastAsia="Arial Narrow" w:hAnsi="Arial Narrow" w:cs="Arial Narrow"/>
          <w:color w:val="000000"/>
        </w:rPr>
        <w:t xml:space="preserve"> </w:t>
      </w:r>
      <w:r>
        <w:rPr>
          <w:rFonts w:ascii="Arial Narrow" w:eastAsia="Arial Narrow" w:hAnsi="Arial Narrow" w:cs="Arial Narrow"/>
          <w:color w:val="000000"/>
        </w:rPr>
        <w:t xml:space="preserve">Desarrollo Urbano y Rural de </w:t>
      </w:r>
      <w:r w:rsidR="00186323">
        <w:rPr>
          <w:rFonts w:ascii="Arial Narrow" w:eastAsia="Arial Narrow" w:hAnsi="Arial Narrow" w:cs="Arial Narrow"/>
          <w:color w:val="000000"/>
        </w:rPr>
        <w:t>Dosquebrada</w:t>
      </w:r>
      <w:r w:rsidR="00534BC1">
        <w:rPr>
          <w:rFonts w:ascii="Arial Narrow" w:eastAsia="Arial Narrow" w:hAnsi="Arial Narrow" w:cs="Arial Narrow"/>
          <w:color w:val="000000"/>
        </w:rPr>
        <w:t>s</w:t>
      </w:r>
      <w:r w:rsidR="00186323">
        <w:rPr>
          <w:rFonts w:ascii="Arial Narrow" w:eastAsia="Arial Narrow" w:hAnsi="Arial Narrow" w:cs="Arial Narrow"/>
          <w:color w:val="000000"/>
        </w:rPr>
        <w:t xml:space="preserve"> debe identificar todos los activos de información y se clasifican de acuerdo con la normatividad vigente y aplicable teniendo en cuenta las Leyes 1712 de 2014 y 1581 de 2012, que determinan la importancia del activo para la entidad e identifica el nivel de criticidad. </w:t>
      </w:r>
    </w:p>
    <w:p w14:paraId="00000107" w14:textId="77777777" w:rsidR="00DA6F42" w:rsidRDefault="00DA6F42">
      <w:pPr>
        <w:jc w:val="both"/>
        <w:rPr>
          <w:rFonts w:ascii="Arial Narrow" w:eastAsia="Arial Narrow" w:hAnsi="Arial Narrow" w:cs="Arial Narrow"/>
          <w:color w:val="000000"/>
        </w:rPr>
      </w:pPr>
    </w:p>
    <w:p w14:paraId="00000108" w14:textId="77777777" w:rsidR="00DA6F42" w:rsidRDefault="00186323">
      <w:pPr>
        <w:jc w:val="both"/>
        <w:rPr>
          <w:rFonts w:ascii="Arial Narrow" w:eastAsia="Arial Narrow" w:hAnsi="Arial Narrow" w:cs="Arial Narrow"/>
          <w:color w:val="000000"/>
        </w:rPr>
      </w:pPr>
      <w:r>
        <w:rPr>
          <w:rFonts w:ascii="Arial Narrow" w:eastAsia="Arial Narrow" w:hAnsi="Arial Narrow" w:cs="Arial Narrow"/>
          <w:color w:val="000000"/>
        </w:rPr>
        <w:t>Según la norma ISO 27000:2013 un activo es todo aquello que tiene valor para la entidad y que, por lo tanto, requiere de protección. La identificación de activos se debe llevar a cabo con un nivel adecuado de detalle que proporcione información suficiente para la valoración del riesgo.</w:t>
      </w:r>
    </w:p>
    <w:p w14:paraId="00000109" w14:textId="77777777" w:rsidR="00DA6F42" w:rsidRDefault="00DA6F42">
      <w:pPr>
        <w:rPr>
          <w:rFonts w:ascii="Arial Narrow" w:eastAsia="Arial Narrow" w:hAnsi="Arial Narrow" w:cs="Arial Narrow"/>
          <w:color w:val="000000"/>
        </w:rPr>
      </w:pPr>
    </w:p>
    <w:p w14:paraId="0000010D" w14:textId="37BF365C" w:rsidR="00DA6F42" w:rsidRDefault="00186323" w:rsidP="00032A6C">
      <w:pPr>
        <w:pStyle w:val="Ttulo2"/>
        <w:numPr>
          <w:ilvl w:val="1"/>
          <w:numId w:val="45"/>
        </w:numPr>
        <w:rPr>
          <w:rFonts w:ascii="Arial Narrow" w:eastAsia="Arial Narrow" w:hAnsi="Arial Narrow" w:cs="Arial Narrow"/>
        </w:rPr>
      </w:pPr>
      <w:bookmarkStart w:id="13" w:name="_Toc142906163"/>
      <w:r>
        <w:rPr>
          <w:rFonts w:ascii="Arial Narrow" w:eastAsia="Arial Narrow" w:hAnsi="Arial Narrow" w:cs="Arial Narrow"/>
        </w:rPr>
        <w:t>PRIMERA LÍNEA DE DEFENSA</w:t>
      </w:r>
      <w:bookmarkEnd w:id="13"/>
    </w:p>
    <w:p w14:paraId="0000010E" w14:textId="77777777" w:rsidR="00DA6F42" w:rsidRDefault="00DA6F42">
      <w:pPr>
        <w:jc w:val="both"/>
        <w:rPr>
          <w:rFonts w:ascii="Arial Narrow" w:eastAsia="Arial Narrow" w:hAnsi="Arial Narrow" w:cs="Arial Narrow"/>
        </w:rPr>
      </w:pPr>
    </w:p>
    <w:p w14:paraId="0000010F" w14:textId="483FF550" w:rsidR="00DA6F42" w:rsidRPr="00D652B3" w:rsidRDefault="00186323" w:rsidP="00032A6C">
      <w:pPr>
        <w:pStyle w:val="Sinespaciado"/>
        <w:numPr>
          <w:ilvl w:val="0"/>
          <w:numId w:val="46"/>
        </w:numPr>
        <w:jc w:val="both"/>
        <w:rPr>
          <w:rFonts w:ascii="Arial Narrow" w:eastAsia="Arial Narrow" w:hAnsi="Arial Narrow" w:cs="Arial Narrow"/>
          <w:color w:val="000000"/>
          <w:sz w:val="24"/>
          <w:szCs w:val="24"/>
          <w:lang w:val="es-ES" w:eastAsia="es-CO"/>
        </w:rPr>
      </w:pPr>
      <w:r w:rsidRPr="00D652B3">
        <w:rPr>
          <w:rFonts w:ascii="Arial Narrow" w:eastAsia="Arial Narrow" w:hAnsi="Arial Narrow" w:cs="Arial Narrow"/>
          <w:color w:val="000000"/>
          <w:sz w:val="24"/>
          <w:szCs w:val="24"/>
          <w:lang w:val="es-ES" w:eastAsia="es-CO"/>
        </w:rPr>
        <w:t>A cargo de líderes de los procesos o de programas y proyectos de la entidad</w:t>
      </w:r>
      <w:r w:rsidR="00032A6C" w:rsidRPr="00D652B3">
        <w:rPr>
          <w:rFonts w:ascii="Arial Narrow" w:eastAsia="Arial Narrow" w:hAnsi="Arial Narrow" w:cs="Arial Narrow"/>
          <w:color w:val="000000"/>
          <w:sz w:val="24"/>
          <w:szCs w:val="24"/>
          <w:lang w:val="es-ES" w:eastAsia="es-CO"/>
        </w:rPr>
        <w:t>: Profesional Universitario de Gestión de Proyectos, Profesional Universitario en Gestión Comunitaria y Apoyo Misional, Tesorero, Técnico Administrativo de gestión administrativa y presupuestal, Técnico Operativo</w:t>
      </w:r>
      <w:r w:rsidRPr="00D652B3">
        <w:rPr>
          <w:rFonts w:ascii="Arial Narrow" w:eastAsia="Arial Narrow" w:hAnsi="Arial Narrow" w:cs="Arial Narrow"/>
          <w:color w:val="000000"/>
          <w:sz w:val="24"/>
          <w:szCs w:val="24"/>
          <w:lang w:val="es-ES" w:eastAsia="es-CO"/>
        </w:rPr>
        <w:t xml:space="preserve">. </w:t>
      </w:r>
    </w:p>
    <w:p w14:paraId="00000110" w14:textId="7E97D893" w:rsidR="00DA6F42" w:rsidRDefault="00186323">
      <w:pPr>
        <w:numPr>
          <w:ilvl w:val="0"/>
          <w:numId w:val="36"/>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 xml:space="preserve">Se encarga del mantenimiento efectivo de controles </w:t>
      </w:r>
      <w:r w:rsidR="00047988">
        <w:rPr>
          <w:rFonts w:ascii="Arial Narrow" w:eastAsia="Arial Narrow" w:hAnsi="Arial Narrow" w:cs="Arial Narrow"/>
          <w:color w:val="000000"/>
        </w:rPr>
        <w:t>operativos</w:t>
      </w:r>
      <w:r>
        <w:rPr>
          <w:rFonts w:ascii="Arial Narrow" w:eastAsia="Arial Narrow" w:hAnsi="Arial Narrow" w:cs="Arial Narrow"/>
          <w:color w:val="000000"/>
        </w:rPr>
        <w:t xml:space="preserve"> ejecutar procedimientos de riesgo y el control sobre una base del día a día. La gestión operacional identifica, evalúa, controla y mitiga los riesgos.</w:t>
      </w:r>
    </w:p>
    <w:p w14:paraId="00000111" w14:textId="77777777" w:rsidR="00DA6F42" w:rsidRDefault="00186323">
      <w:pPr>
        <w:numPr>
          <w:ilvl w:val="0"/>
          <w:numId w:val="36"/>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lastRenderedPageBreak/>
        <w:t>Son responsables de implementar acciones correctivas, igualmente detecta las deficiencias de control.</w:t>
      </w:r>
    </w:p>
    <w:p w14:paraId="00000112" w14:textId="77777777" w:rsidR="00DA6F42" w:rsidRDefault="00DA6F42">
      <w:pPr>
        <w:jc w:val="both"/>
      </w:pPr>
    </w:p>
    <w:p w14:paraId="00000113" w14:textId="77777777" w:rsidR="00DA6F42" w:rsidRDefault="00DA6F42">
      <w:pPr>
        <w:jc w:val="both"/>
        <w:rPr>
          <w:b/>
        </w:rPr>
      </w:pPr>
    </w:p>
    <w:p w14:paraId="00000114" w14:textId="77777777" w:rsidR="00DA6F42" w:rsidRDefault="00186323">
      <w:pPr>
        <w:jc w:val="both"/>
        <w:rPr>
          <w:rFonts w:ascii="Arial Narrow" w:eastAsia="Arial Narrow" w:hAnsi="Arial Narrow" w:cs="Arial Narrow"/>
          <w:b/>
        </w:rPr>
      </w:pPr>
      <w:r>
        <w:rPr>
          <w:rFonts w:ascii="Arial Narrow" w:eastAsia="Arial Narrow" w:hAnsi="Arial Narrow" w:cs="Arial Narrow"/>
          <w:b/>
        </w:rPr>
        <w:t>Responsabilidades según herramienta de autodiagnóstico:</w:t>
      </w:r>
    </w:p>
    <w:p w14:paraId="00000116" w14:textId="77777777" w:rsidR="00DA6F42" w:rsidRDefault="00DA6F42">
      <w:pPr>
        <w:jc w:val="both"/>
        <w:rPr>
          <w:rFonts w:ascii="Arial Narrow" w:eastAsia="Arial Narrow" w:hAnsi="Arial Narrow" w:cs="Arial Narrow"/>
        </w:rPr>
      </w:pPr>
    </w:p>
    <w:p w14:paraId="00000117" w14:textId="77777777" w:rsidR="00DA6F42" w:rsidRDefault="00186323">
      <w:pPr>
        <w:numPr>
          <w:ilvl w:val="0"/>
          <w:numId w:val="38"/>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Identificar y valorar los riesgos que pueden afectar el logro de los objetivos institucionales</w:t>
      </w:r>
    </w:p>
    <w:p w14:paraId="00000118" w14:textId="77777777" w:rsidR="00DA6F42" w:rsidRDefault="00186323">
      <w:pPr>
        <w:numPr>
          <w:ilvl w:val="0"/>
          <w:numId w:val="38"/>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Definen y diseñan los controles a los riesgos</w:t>
      </w:r>
    </w:p>
    <w:p w14:paraId="00000119" w14:textId="2990CEC0" w:rsidR="00DA6F42" w:rsidRDefault="00186323">
      <w:pPr>
        <w:numPr>
          <w:ilvl w:val="0"/>
          <w:numId w:val="38"/>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A partir de la política de administración del riesgo, establecer sistemas de gestión de riesgos y las responsabilidades para controlar riesgos específicos bajo la supervisión de la alta dirección. Con base en esto, establecen los mapas de riesgo</w:t>
      </w:r>
      <w:r w:rsidR="001E386D">
        <w:rPr>
          <w:rFonts w:ascii="Arial Narrow" w:eastAsia="Arial Narrow" w:hAnsi="Arial Narrow" w:cs="Arial Narrow"/>
          <w:color w:val="000000"/>
        </w:rPr>
        <w:t xml:space="preserve">. </w:t>
      </w:r>
    </w:p>
    <w:p w14:paraId="0000011A" w14:textId="1DB879D7" w:rsidR="00DA6F42" w:rsidRDefault="00186323">
      <w:pPr>
        <w:numPr>
          <w:ilvl w:val="0"/>
          <w:numId w:val="38"/>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 xml:space="preserve">Identificar y controlar los riesgos relacionados con posibles actos de corrupción en el ejercicio de sus funciones y el cumplimiento de sus objetivos, así como en la prestación del servicio y/o relacionados con el logro de los objetivos. Implementan procesos para identificar, disuadir y detectar fraudes; y revisan la exposición de la entidad al fraude con el auditor </w:t>
      </w:r>
      <w:r w:rsidR="001E386D">
        <w:rPr>
          <w:rFonts w:ascii="Arial Narrow" w:eastAsia="Arial Narrow" w:hAnsi="Arial Narrow" w:cs="Arial Narrow"/>
          <w:color w:val="000000"/>
        </w:rPr>
        <w:t xml:space="preserve">de control </w:t>
      </w:r>
      <w:r>
        <w:rPr>
          <w:rFonts w:ascii="Arial Narrow" w:eastAsia="Arial Narrow" w:hAnsi="Arial Narrow" w:cs="Arial Narrow"/>
          <w:color w:val="000000"/>
        </w:rPr>
        <w:t>interno de la entidad.</w:t>
      </w:r>
    </w:p>
    <w:p w14:paraId="0000011B" w14:textId="77777777" w:rsidR="00DA6F42" w:rsidRDefault="00DA6F42">
      <w:pPr>
        <w:jc w:val="both"/>
        <w:rPr>
          <w:b/>
        </w:rPr>
      </w:pPr>
    </w:p>
    <w:p w14:paraId="0000011C" w14:textId="14B00F5E" w:rsidR="00DA6F42" w:rsidRDefault="00186323">
      <w:pPr>
        <w:jc w:val="both"/>
        <w:rPr>
          <w:rFonts w:ascii="Arial Narrow" w:eastAsia="Arial Narrow" w:hAnsi="Arial Narrow" w:cs="Arial Narrow"/>
          <w:b/>
        </w:rPr>
      </w:pPr>
      <w:r>
        <w:rPr>
          <w:rFonts w:ascii="Arial Narrow" w:eastAsia="Arial Narrow" w:hAnsi="Arial Narrow" w:cs="Arial Narrow"/>
          <w:b/>
        </w:rPr>
        <w:t xml:space="preserve">Responsabilidades frente a los riesgos de seguridad digital </w:t>
      </w:r>
    </w:p>
    <w:p w14:paraId="01AE3EE9" w14:textId="77777777" w:rsidR="00AE3E6E" w:rsidRDefault="00AE3E6E">
      <w:pPr>
        <w:pBdr>
          <w:top w:val="nil"/>
          <w:left w:val="nil"/>
          <w:bottom w:val="nil"/>
          <w:right w:val="nil"/>
          <w:between w:val="nil"/>
        </w:pBdr>
        <w:jc w:val="both"/>
        <w:rPr>
          <w:rFonts w:ascii="Arial Narrow" w:eastAsia="Arial Narrow" w:hAnsi="Arial Narrow" w:cs="Arial Narrow"/>
          <w:color w:val="000000"/>
        </w:rPr>
      </w:pPr>
    </w:p>
    <w:p w14:paraId="0000011D" w14:textId="33CE6C0A" w:rsidR="00DA6F42" w:rsidRDefault="00186323">
      <w:p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La identificación y valoración de activos debe ser realizada por la Primera Línea de Defensa</w:t>
      </w:r>
      <w:r>
        <w:rPr>
          <w:rFonts w:ascii="Arial Narrow" w:eastAsia="Arial Narrow" w:hAnsi="Arial Narrow" w:cs="Arial Narrow"/>
          <w:b/>
          <w:color w:val="000000"/>
        </w:rPr>
        <w:t xml:space="preserve"> </w:t>
      </w:r>
      <w:r w:rsidRPr="00AE3E6E">
        <w:rPr>
          <w:rFonts w:ascii="Arial Narrow" w:eastAsia="Arial Narrow" w:hAnsi="Arial Narrow" w:cs="Arial Narrow"/>
          <w:bCs/>
          <w:color w:val="000000"/>
        </w:rPr>
        <w:t>–</w:t>
      </w:r>
      <w:r>
        <w:rPr>
          <w:rFonts w:ascii="Arial Narrow" w:eastAsia="Arial Narrow" w:hAnsi="Arial Narrow" w:cs="Arial Narrow"/>
          <w:b/>
          <w:color w:val="000000"/>
        </w:rPr>
        <w:t xml:space="preserve"> </w:t>
      </w:r>
      <w:r>
        <w:rPr>
          <w:rFonts w:ascii="Arial Narrow" w:eastAsia="Arial Narrow" w:hAnsi="Arial Narrow" w:cs="Arial Narrow"/>
          <w:color w:val="000000"/>
        </w:rPr>
        <w:t xml:space="preserve">Líderes de Proceso, en cada proceso donde aplique la gestión del riesgo de seguridad digital, siendo debidamente orientados por el responsable de seguridad digital o </w:t>
      </w:r>
      <w:r w:rsidR="001E386D">
        <w:rPr>
          <w:rFonts w:ascii="Arial Narrow" w:eastAsia="Arial Narrow" w:hAnsi="Arial Narrow" w:cs="Arial Narrow"/>
          <w:color w:val="000000"/>
        </w:rPr>
        <w:t xml:space="preserve">el Oficial </w:t>
      </w:r>
      <w:r>
        <w:rPr>
          <w:rFonts w:ascii="Arial Narrow" w:eastAsia="Arial Narrow" w:hAnsi="Arial Narrow" w:cs="Arial Narrow"/>
          <w:color w:val="000000"/>
        </w:rPr>
        <w:t xml:space="preserve">de seguridad de la información de la entidad. </w:t>
      </w:r>
    </w:p>
    <w:p w14:paraId="0000011E" w14:textId="76A597A8" w:rsidR="00DA6F42" w:rsidRDefault="00DA6F42">
      <w:pPr>
        <w:jc w:val="both"/>
      </w:pPr>
    </w:p>
    <w:p w14:paraId="305AE300" w14:textId="77777777" w:rsidR="00D40626" w:rsidRDefault="00D40626" w:rsidP="00D40626">
      <w:pPr>
        <w:jc w:val="both"/>
        <w:rPr>
          <w:rFonts w:ascii="Arial Narrow" w:eastAsia="Arial Narrow" w:hAnsi="Arial Narrow" w:cs="Arial Narrow"/>
          <w:b/>
        </w:rPr>
      </w:pPr>
      <w:r>
        <w:rPr>
          <w:rFonts w:ascii="Arial Narrow" w:eastAsia="Arial Narrow" w:hAnsi="Arial Narrow" w:cs="Arial Narrow"/>
          <w:b/>
        </w:rPr>
        <w:t xml:space="preserve">El responsable de la seguridad digital adicionalmente deberá: </w:t>
      </w:r>
    </w:p>
    <w:p w14:paraId="29C33498" w14:textId="77777777" w:rsidR="00D40626" w:rsidRDefault="00D40626" w:rsidP="00D40626">
      <w:pPr>
        <w:jc w:val="both"/>
        <w:rPr>
          <w:rFonts w:ascii="Arial Narrow" w:eastAsia="Arial Narrow" w:hAnsi="Arial Narrow" w:cs="Arial Narrow"/>
          <w:b/>
          <w:u w:val="single"/>
        </w:rPr>
      </w:pPr>
    </w:p>
    <w:p w14:paraId="40C56A89" w14:textId="77777777" w:rsidR="00D40626" w:rsidRDefault="00D40626" w:rsidP="00D40626">
      <w:pPr>
        <w:jc w:val="both"/>
        <w:rPr>
          <w:rFonts w:ascii="Arial Narrow" w:eastAsia="Arial Narrow" w:hAnsi="Arial Narrow" w:cs="Arial Narrow"/>
          <w:color w:val="000000"/>
        </w:rPr>
      </w:pPr>
      <w:r>
        <w:rPr>
          <w:rFonts w:ascii="Arial Narrow" w:eastAsia="Arial Narrow" w:hAnsi="Arial Narrow" w:cs="Arial Narrow"/>
          <w:color w:val="000000"/>
        </w:rPr>
        <w:t xml:space="preserve">Definir y actualizar cuando sea necesario el Plan de Tratamiento de Riesgos de Seguridad y Privacidad de la Información  </w:t>
      </w:r>
    </w:p>
    <w:p w14:paraId="7094CFE6" w14:textId="77777777" w:rsidR="00D40626" w:rsidRDefault="00D40626" w:rsidP="00D40626">
      <w:pPr>
        <w:pBdr>
          <w:top w:val="nil"/>
          <w:left w:val="nil"/>
          <w:bottom w:val="nil"/>
          <w:right w:val="nil"/>
          <w:between w:val="nil"/>
        </w:pBdr>
        <w:jc w:val="both"/>
        <w:rPr>
          <w:rFonts w:ascii="Arial Narrow" w:eastAsia="Arial Narrow" w:hAnsi="Arial Narrow" w:cs="Arial Narrow"/>
          <w:color w:val="000000"/>
          <w:highlight w:val="yellow"/>
        </w:rPr>
      </w:pPr>
    </w:p>
    <w:p w14:paraId="17F8AB5C" w14:textId="77777777" w:rsidR="00D40626" w:rsidRDefault="00D40626" w:rsidP="00D40626">
      <w:pPr>
        <w:numPr>
          <w:ilvl w:val="0"/>
          <w:numId w:val="30"/>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Definir el procedimiento para la Identificación y Valoración de Activos. </w:t>
      </w:r>
    </w:p>
    <w:p w14:paraId="39D2A530" w14:textId="77777777" w:rsidR="00D40626" w:rsidRDefault="00D40626" w:rsidP="00D40626">
      <w:pPr>
        <w:numPr>
          <w:ilvl w:val="0"/>
          <w:numId w:val="30"/>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Adoptar o adecuar el procedimiento formal para la gestión de riesgos de seguridad digital (Identificación, Análisis, Evaluación y Tratamiento). </w:t>
      </w:r>
    </w:p>
    <w:p w14:paraId="61180830" w14:textId="77777777" w:rsidR="00D40626" w:rsidRDefault="00D40626" w:rsidP="00D40626">
      <w:pPr>
        <w:numPr>
          <w:ilvl w:val="0"/>
          <w:numId w:val="30"/>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Asesorar y acompañar a la primera línea de defensa en la realización de la gestión de Riesgo de seguridad digital.</w:t>
      </w:r>
    </w:p>
    <w:p w14:paraId="609ED03C" w14:textId="77777777" w:rsidR="00D40626" w:rsidRDefault="00D40626" w:rsidP="00D40626">
      <w:pPr>
        <w:numPr>
          <w:ilvl w:val="0"/>
          <w:numId w:val="30"/>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Definir y actualizar cuando sea necesario el Plan de Tratamiento de Riesgos de Seguridad y Privacidad de la Información.</w:t>
      </w:r>
    </w:p>
    <w:p w14:paraId="7DAF9954" w14:textId="77777777" w:rsidR="00D40626" w:rsidRDefault="00D40626" w:rsidP="00D40626">
      <w:pPr>
        <w:numPr>
          <w:ilvl w:val="0"/>
          <w:numId w:val="30"/>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Apoyar en el seguimiento a los planes de tratamiento de riesgo definidos. </w:t>
      </w:r>
    </w:p>
    <w:p w14:paraId="549A34DC" w14:textId="77777777" w:rsidR="00D40626" w:rsidRPr="002D637B" w:rsidRDefault="00D40626" w:rsidP="00D40626">
      <w:pPr>
        <w:numPr>
          <w:ilvl w:val="0"/>
          <w:numId w:val="30"/>
        </w:numPr>
        <w:pBdr>
          <w:top w:val="nil"/>
          <w:left w:val="nil"/>
          <w:bottom w:val="nil"/>
          <w:right w:val="nil"/>
          <w:between w:val="nil"/>
        </w:pBdr>
        <w:jc w:val="both"/>
        <w:rPr>
          <w:rFonts w:ascii="Arial Narrow" w:eastAsia="Arial Narrow" w:hAnsi="Arial Narrow" w:cs="Arial Narrow"/>
        </w:rPr>
      </w:pPr>
      <w:r w:rsidRPr="002D637B">
        <w:rPr>
          <w:rFonts w:ascii="Arial Narrow" w:eastAsia="Arial Narrow" w:hAnsi="Arial Narrow" w:cs="Arial Narrow"/>
        </w:rPr>
        <w:t xml:space="preserve">Informar a la línea estratégica sobre cualquier variación importante en los niveles o valoraciones de los riesgos de seguridad digital. </w:t>
      </w:r>
    </w:p>
    <w:p w14:paraId="49B7EF0F" w14:textId="77777777" w:rsidR="00D40626" w:rsidRDefault="00D40626">
      <w:pPr>
        <w:jc w:val="both"/>
      </w:pPr>
    </w:p>
    <w:p w14:paraId="00000120" w14:textId="77777777" w:rsidR="00DA6F42" w:rsidRDefault="00186323">
      <w:pPr>
        <w:pStyle w:val="Ttulo2"/>
        <w:rPr>
          <w:rFonts w:ascii="Arial Narrow" w:eastAsia="Arial Narrow" w:hAnsi="Arial Narrow" w:cs="Arial Narrow"/>
        </w:rPr>
      </w:pPr>
      <w:bookmarkStart w:id="14" w:name="_Toc142906164"/>
      <w:r>
        <w:rPr>
          <w:rFonts w:ascii="Arial Narrow" w:eastAsia="Arial Narrow" w:hAnsi="Arial Narrow" w:cs="Arial Narrow"/>
        </w:rPr>
        <w:lastRenderedPageBreak/>
        <w:t>7.4   SEGUNDA LÍNEA DE DEFENSA</w:t>
      </w:r>
      <w:bookmarkEnd w:id="14"/>
    </w:p>
    <w:p w14:paraId="00000121" w14:textId="77777777" w:rsidR="00DA6F42" w:rsidRDefault="00DA6F42">
      <w:pPr>
        <w:jc w:val="both"/>
        <w:rPr>
          <w:rFonts w:ascii="Arial Narrow" w:eastAsia="Arial Narrow" w:hAnsi="Arial Narrow" w:cs="Arial Narrow"/>
        </w:rPr>
      </w:pPr>
    </w:p>
    <w:p w14:paraId="00000122" w14:textId="17298929" w:rsidR="00DA6F42" w:rsidRPr="00057920" w:rsidRDefault="00186323">
      <w:pPr>
        <w:numPr>
          <w:ilvl w:val="0"/>
          <w:numId w:val="40"/>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 xml:space="preserve">A cargo de los servidores que tienen responsabilidades directas en el monitoreo y evaluación de los controles y la gestión del riesgo: </w:t>
      </w:r>
    </w:p>
    <w:p w14:paraId="65693893" w14:textId="77777777" w:rsidR="00057920" w:rsidRPr="00057920" w:rsidRDefault="00057920" w:rsidP="00057920">
      <w:pPr>
        <w:numPr>
          <w:ilvl w:val="0"/>
          <w:numId w:val="48"/>
        </w:numPr>
        <w:ind w:left="1080"/>
        <w:jc w:val="both"/>
        <w:rPr>
          <w:rFonts w:ascii="Arial Narrow" w:eastAsia="Arial Narrow" w:hAnsi="Arial Narrow" w:cs="Arial Narrow"/>
          <w:color w:val="000000"/>
        </w:rPr>
      </w:pPr>
      <w:r w:rsidRPr="00057920">
        <w:rPr>
          <w:rFonts w:ascii="Arial Narrow" w:eastAsia="Arial Narrow" w:hAnsi="Arial Narrow" w:cs="Arial Narrow"/>
          <w:color w:val="000000"/>
        </w:rPr>
        <w:t xml:space="preserve">Jefe de Planeación o quién haga sus veces encargado de evaluar el cumplimiento de los sistemas de gestión. </w:t>
      </w:r>
    </w:p>
    <w:p w14:paraId="3D2AAE05" w14:textId="77777777" w:rsidR="00057920" w:rsidRPr="00057920" w:rsidRDefault="00057920" w:rsidP="00057920">
      <w:pPr>
        <w:numPr>
          <w:ilvl w:val="0"/>
          <w:numId w:val="48"/>
        </w:numPr>
        <w:ind w:left="1080"/>
        <w:jc w:val="both"/>
        <w:rPr>
          <w:rFonts w:ascii="Arial Narrow" w:eastAsia="Arial Narrow" w:hAnsi="Arial Narrow" w:cs="Arial Narrow"/>
          <w:color w:val="000000"/>
        </w:rPr>
      </w:pPr>
      <w:r w:rsidRPr="00057920">
        <w:rPr>
          <w:rFonts w:ascii="Arial Narrow" w:eastAsia="Arial Narrow" w:hAnsi="Arial Narrow" w:cs="Arial Narrow"/>
          <w:color w:val="000000"/>
        </w:rPr>
        <w:t xml:space="preserve">Oficial de seguridad de la información (puede ser un externo ya que debe ser idóneo), encargado de evaluar el cumplimiento de los controles asociados a las Políticas de Seguridad de la Información. </w:t>
      </w:r>
    </w:p>
    <w:p w14:paraId="4D7200F7" w14:textId="77777777" w:rsidR="00057920" w:rsidRPr="00057920" w:rsidRDefault="00057920" w:rsidP="00057920">
      <w:pPr>
        <w:numPr>
          <w:ilvl w:val="0"/>
          <w:numId w:val="48"/>
        </w:numPr>
        <w:ind w:left="1080"/>
        <w:jc w:val="both"/>
        <w:rPr>
          <w:rFonts w:ascii="Arial Narrow" w:eastAsia="Arial Narrow" w:hAnsi="Arial Narrow" w:cs="Arial Narrow"/>
          <w:color w:val="000000"/>
        </w:rPr>
      </w:pPr>
      <w:r w:rsidRPr="00057920">
        <w:rPr>
          <w:rFonts w:ascii="Arial Narrow" w:eastAsia="Arial Narrow" w:hAnsi="Arial Narrow" w:cs="Arial Narrow"/>
          <w:color w:val="000000"/>
        </w:rPr>
        <w:t>Jefe administrativo o secretario general o quien haga sus veces, encargado de monitorear la gestión contractual y generar alertas sobre retrasos, incumplimientos u otras situaciones de riesgo detectadas.</w:t>
      </w:r>
    </w:p>
    <w:p w14:paraId="59A191F4" w14:textId="77777777" w:rsidR="00057920" w:rsidRPr="00057920" w:rsidRDefault="00057920" w:rsidP="00057920">
      <w:pPr>
        <w:numPr>
          <w:ilvl w:val="0"/>
          <w:numId w:val="48"/>
        </w:numPr>
        <w:ind w:left="1080"/>
        <w:jc w:val="both"/>
        <w:rPr>
          <w:rFonts w:ascii="Arial Narrow" w:eastAsia="Arial Narrow" w:hAnsi="Arial Narrow" w:cs="Arial Narrow"/>
          <w:color w:val="000000"/>
        </w:rPr>
      </w:pPr>
      <w:r w:rsidRPr="00057920">
        <w:rPr>
          <w:rFonts w:ascii="Arial Narrow" w:eastAsia="Arial Narrow" w:hAnsi="Arial Narrow" w:cs="Arial Narrow"/>
          <w:color w:val="000000"/>
        </w:rPr>
        <w:t xml:space="preserve">Jefe de servicio al ciudadano o quien haga sus veces, encargado de hacer monitoreo a las PQRD generando alertas sobre incumplimientos, quejas en la prestación del servicio, tutelas u otras situaciones de riesgo detectadas. </w:t>
      </w:r>
    </w:p>
    <w:p w14:paraId="2B62BC94" w14:textId="77777777" w:rsidR="00057920" w:rsidRPr="00057920" w:rsidRDefault="00057920" w:rsidP="00057920">
      <w:pPr>
        <w:numPr>
          <w:ilvl w:val="0"/>
          <w:numId w:val="48"/>
        </w:numPr>
        <w:ind w:left="1080"/>
        <w:jc w:val="both"/>
        <w:rPr>
          <w:rFonts w:ascii="Arial Narrow" w:eastAsia="Arial Narrow" w:hAnsi="Arial Narrow" w:cs="Arial Narrow"/>
          <w:color w:val="000000"/>
        </w:rPr>
      </w:pPr>
      <w:r w:rsidRPr="00057920">
        <w:rPr>
          <w:rFonts w:ascii="Arial Narrow" w:eastAsia="Arial Narrow" w:hAnsi="Arial Narrow" w:cs="Arial Narrow"/>
          <w:color w:val="000000"/>
        </w:rPr>
        <w:t xml:space="preserve">El jefe de talento humano o quien haga sus veces encargado, encargado de monitorear temas clave del ciclo del servidor (capacitación, bienestar, incentivos, convivencia laboral, código integridad), generando alertas sobre incumplimientos, situaciones críticas que afectan en clima laboral y posibles afectaciones al código de integridad. </w:t>
      </w:r>
    </w:p>
    <w:p w14:paraId="5FE65942" w14:textId="77777777" w:rsidR="00057920" w:rsidRPr="00057920" w:rsidRDefault="00057920" w:rsidP="00057920">
      <w:pPr>
        <w:numPr>
          <w:ilvl w:val="0"/>
          <w:numId w:val="48"/>
        </w:numPr>
        <w:ind w:left="1080"/>
        <w:jc w:val="both"/>
        <w:rPr>
          <w:rFonts w:ascii="Arial Narrow" w:eastAsia="Arial Narrow" w:hAnsi="Arial Narrow" w:cs="Arial Narrow"/>
          <w:color w:val="000000"/>
        </w:rPr>
      </w:pPr>
      <w:r w:rsidRPr="00057920">
        <w:rPr>
          <w:rFonts w:ascii="Arial Narrow" w:eastAsia="Arial Narrow" w:hAnsi="Arial Narrow" w:cs="Arial Narrow"/>
          <w:color w:val="000000"/>
        </w:rPr>
        <w:t xml:space="preserve">El jefe de tecnología o quien haga sus veces, encargado de monitorear en Plan Estratégico de Tecnologías de la Información PETI, generando sobre retrasos, incumplimientos u otras situaciones de riesgo detectadas en materia de tecnología. </w:t>
      </w:r>
    </w:p>
    <w:p w14:paraId="1991399C" w14:textId="77777777" w:rsidR="00057920" w:rsidRPr="00057920" w:rsidRDefault="00057920" w:rsidP="00057920">
      <w:pPr>
        <w:numPr>
          <w:ilvl w:val="0"/>
          <w:numId w:val="48"/>
        </w:numPr>
        <w:ind w:left="1080"/>
        <w:jc w:val="both"/>
        <w:rPr>
          <w:rFonts w:ascii="Arial Narrow" w:eastAsia="Arial Narrow" w:hAnsi="Arial Narrow" w:cs="Arial Narrow"/>
          <w:color w:val="000000"/>
        </w:rPr>
      </w:pPr>
      <w:r w:rsidRPr="00057920">
        <w:rPr>
          <w:rFonts w:ascii="Arial Narrow" w:eastAsia="Arial Narrow" w:hAnsi="Arial Narrow" w:cs="Arial Narrow"/>
          <w:color w:val="000000"/>
        </w:rPr>
        <w:t xml:space="preserve">El jefe de jurídica, asesor, coordinador o quien haga sus veces, encargado de monitorear la gestión jurídica, generando alertas sobre retrasos, incumplimientos u otras situaciones de riesgo detectadas en esta materia. </w:t>
      </w:r>
    </w:p>
    <w:p w14:paraId="27E0D332" w14:textId="77777777" w:rsidR="00057920" w:rsidRPr="00057920" w:rsidRDefault="00057920" w:rsidP="00057920">
      <w:pPr>
        <w:numPr>
          <w:ilvl w:val="0"/>
          <w:numId w:val="48"/>
        </w:numPr>
        <w:ind w:left="1080"/>
        <w:jc w:val="both"/>
        <w:rPr>
          <w:rFonts w:ascii="Arial Narrow" w:eastAsia="Arial Narrow" w:hAnsi="Arial Narrow" w:cs="Arial Narrow"/>
          <w:color w:val="000000"/>
        </w:rPr>
      </w:pPr>
      <w:r w:rsidRPr="00057920">
        <w:rPr>
          <w:rFonts w:ascii="Arial Narrow" w:eastAsia="Arial Narrow" w:hAnsi="Arial Narrow" w:cs="Arial Narrow"/>
          <w:color w:val="000000"/>
        </w:rPr>
        <w:t xml:space="preserve">Gerentes de proyectos u otros que lideran temas (programas y proyectos misionales de alto impacto presupuestas y reputacional), encargados de monitorear aspectos estructurales de los temas bajo su gestión, generando alertas sobre retrasos, incumplimientos u otras situaciones de riesgo detectadas acorde con las materias a su cargo. </w:t>
      </w:r>
    </w:p>
    <w:p w14:paraId="00000123" w14:textId="2C224296" w:rsidR="00DA6F42" w:rsidRDefault="00186323">
      <w:pPr>
        <w:numPr>
          <w:ilvl w:val="0"/>
          <w:numId w:val="40"/>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rPr>
        <w:t>Asegurar</w:t>
      </w:r>
      <w:r>
        <w:rPr>
          <w:rFonts w:ascii="Arial Narrow" w:eastAsia="Arial Narrow" w:hAnsi="Arial Narrow" w:cs="Arial Narrow"/>
          <w:color w:val="000000"/>
        </w:rPr>
        <w:t xml:space="preserve"> que los controles y procesos de gestión del riesgo de la 1era línea de defensa sean apropiados y funcionen correctamente</w:t>
      </w:r>
      <w:r w:rsidR="00530E2F">
        <w:rPr>
          <w:rFonts w:ascii="Arial Narrow" w:eastAsia="Arial Narrow" w:hAnsi="Arial Narrow" w:cs="Arial Narrow"/>
          <w:color w:val="000000"/>
        </w:rPr>
        <w:t xml:space="preserve">, </w:t>
      </w:r>
      <w:r w:rsidR="00047988">
        <w:rPr>
          <w:rFonts w:ascii="Arial Narrow" w:eastAsia="Arial Narrow" w:hAnsi="Arial Narrow" w:cs="Arial Narrow"/>
          <w:color w:val="000000"/>
        </w:rPr>
        <w:t xml:space="preserve">relacionados por el tema por el cual responde. </w:t>
      </w:r>
    </w:p>
    <w:p w14:paraId="00000124" w14:textId="7AE84895" w:rsidR="00DA6F42" w:rsidRDefault="00186323">
      <w:pPr>
        <w:numPr>
          <w:ilvl w:val="0"/>
          <w:numId w:val="40"/>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 xml:space="preserve">Ejerce el control y la gestión de riesgos, las funciones de cumplimiento, seguridad, calidad, </w:t>
      </w:r>
      <w:r w:rsidR="00A449AE">
        <w:rPr>
          <w:rFonts w:ascii="Arial Narrow" w:eastAsia="Arial Narrow" w:hAnsi="Arial Narrow" w:cs="Arial Narrow"/>
          <w:color w:val="000000"/>
        </w:rPr>
        <w:t xml:space="preserve">SST, </w:t>
      </w:r>
      <w:r>
        <w:rPr>
          <w:rFonts w:ascii="Arial Narrow" w:eastAsia="Arial Narrow" w:hAnsi="Arial Narrow" w:cs="Arial Narrow"/>
          <w:color w:val="000000"/>
        </w:rPr>
        <w:t>entre otros.</w:t>
      </w:r>
    </w:p>
    <w:p w14:paraId="00000125" w14:textId="1950BA84" w:rsidR="00DA6F42" w:rsidRPr="003A24A7" w:rsidRDefault="00186323">
      <w:pPr>
        <w:numPr>
          <w:ilvl w:val="0"/>
          <w:numId w:val="40"/>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 xml:space="preserve">Supervisa la implementación de prácticas de gestión de riesgo eficaces por parte de la 1era línea y ayuda a los responsables de riesgos a distribuir la información adecuada sobre riesgos a todos los servidores de la entidad. </w:t>
      </w:r>
    </w:p>
    <w:p w14:paraId="49101B4A" w14:textId="0D3FCBDA" w:rsidR="003A24A7" w:rsidRDefault="003A24A7">
      <w:pPr>
        <w:numPr>
          <w:ilvl w:val="0"/>
          <w:numId w:val="40"/>
        </w:numPr>
        <w:pBdr>
          <w:top w:val="nil"/>
          <w:left w:val="nil"/>
          <w:bottom w:val="nil"/>
          <w:right w:val="nil"/>
          <w:between w:val="nil"/>
        </w:pBdr>
        <w:jc w:val="both"/>
        <w:rPr>
          <w:rFonts w:ascii="Arial Narrow" w:eastAsia="Arial Narrow" w:hAnsi="Arial Narrow" w:cs="Arial Narrow"/>
        </w:rPr>
      </w:pPr>
      <w:r w:rsidRPr="002D637B">
        <w:rPr>
          <w:rFonts w:ascii="Arial Narrow" w:eastAsia="Arial Narrow" w:hAnsi="Arial Narrow" w:cs="Arial Narrow"/>
        </w:rPr>
        <w:t>Referente al tema de Conflicto de intereses será</w:t>
      </w:r>
      <w:r w:rsidR="00542F83" w:rsidRPr="002D637B">
        <w:rPr>
          <w:rFonts w:ascii="Arial Narrow" w:eastAsia="Arial Narrow" w:hAnsi="Arial Narrow" w:cs="Arial Narrow"/>
        </w:rPr>
        <w:t>n</w:t>
      </w:r>
      <w:r w:rsidRPr="002D637B">
        <w:rPr>
          <w:rFonts w:ascii="Arial Narrow" w:eastAsia="Arial Narrow" w:hAnsi="Arial Narrow" w:cs="Arial Narrow"/>
        </w:rPr>
        <w:t xml:space="preserve"> los procesos de Gestión Jurídica y Gestión de Talento Humano los responsables de identificar y controlar los riesgos relacionados con </w:t>
      </w:r>
      <w:r w:rsidRPr="002D637B">
        <w:rPr>
          <w:rFonts w:ascii="Arial Narrow" w:eastAsia="Arial Narrow" w:hAnsi="Arial Narrow" w:cs="Arial Narrow"/>
        </w:rPr>
        <w:lastRenderedPageBreak/>
        <w:t>dicho tema, evidenciando su implementación</w:t>
      </w:r>
      <w:r w:rsidR="00542F83" w:rsidRPr="002D637B">
        <w:rPr>
          <w:rFonts w:ascii="Arial Narrow" w:eastAsia="Arial Narrow" w:hAnsi="Arial Narrow" w:cs="Arial Narrow"/>
        </w:rPr>
        <w:t xml:space="preserve"> y control</w:t>
      </w:r>
      <w:r w:rsidRPr="002D637B">
        <w:rPr>
          <w:rFonts w:ascii="Arial Narrow" w:eastAsia="Arial Narrow" w:hAnsi="Arial Narrow" w:cs="Arial Narrow"/>
        </w:rPr>
        <w:t xml:space="preserve"> en los Mapas de Riesgos de Corrupción. </w:t>
      </w:r>
    </w:p>
    <w:p w14:paraId="637C23AA" w14:textId="2C92EBCF" w:rsidR="00460E03" w:rsidRPr="002D637B" w:rsidRDefault="00460E03">
      <w:pPr>
        <w:numPr>
          <w:ilvl w:val="0"/>
          <w:numId w:val="40"/>
        </w:numPr>
        <w:pBdr>
          <w:top w:val="nil"/>
          <w:left w:val="nil"/>
          <w:bottom w:val="nil"/>
          <w:right w:val="nil"/>
          <w:between w:val="nil"/>
        </w:pBdr>
        <w:jc w:val="both"/>
        <w:rPr>
          <w:rFonts w:ascii="Arial Narrow" w:eastAsia="Arial Narrow" w:hAnsi="Arial Narrow" w:cs="Arial Narrow"/>
        </w:rPr>
      </w:pPr>
      <w:r w:rsidRPr="002D637B">
        <w:rPr>
          <w:rFonts w:ascii="Arial Narrow" w:eastAsia="Arial Narrow" w:hAnsi="Arial Narrow" w:cs="Arial Narrow"/>
        </w:rPr>
        <w:t>Re</w:t>
      </w:r>
      <w:r>
        <w:rPr>
          <w:rFonts w:ascii="Arial Narrow" w:eastAsia="Arial Narrow" w:hAnsi="Arial Narrow" w:cs="Arial Narrow"/>
        </w:rPr>
        <w:t xml:space="preserve">specto </w:t>
      </w:r>
      <w:r w:rsidRPr="002D637B">
        <w:rPr>
          <w:rFonts w:ascii="Arial Narrow" w:eastAsia="Arial Narrow" w:hAnsi="Arial Narrow" w:cs="Arial Narrow"/>
        </w:rPr>
        <w:t>a</w:t>
      </w:r>
      <w:r>
        <w:rPr>
          <w:rFonts w:ascii="Arial Narrow" w:eastAsia="Arial Narrow" w:hAnsi="Arial Narrow" w:cs="Arial Narrow"/>
        </w:rPr>
        <w:t xml:space="preserve"> los riesgos de SST </w:t>
      </w:r>
      <w:r w:rsidRPr="002D637B">
        <w:rPr>
          <w:rFonts w:ascii="Arial Narrow" w:eastAsia="Arial Narrow" w:hAnsi="Arial Narrow" w:cs="Arial Narrow"/>
        </w:rPr>
        <w:t>será</w:t>
      </w:r>
      <w:r>
        <w:rPr>
          <w:rFonts w:ascii="Arial Narrow" w:eastAsia="Arial Narrow" w:hAnsi="Arial Narrow" w:cs="Arial Narrow"/>
        </w:rPr>
        <w:t xml:space="preserve"> el </w:t>
      </w:r>
      <w:r w:rsidRPr="002D637B">
        <w:rPr>
          <w:rFonts w:ascii="Arial Narrow" w:eastAsia="Arial Narrow" w:hAnsi="Arial Narrow" w:cs="Arial Narrow"/>
        </w:rPr>
        <w:t xml:space="preserve">proceso de Gestión de Talento Humano </w:t>
      </w:r>
      <w:r>
        <w:rPr>
          <w:rFonts w:ascii="Arial Narrow" w:eastAsia="Arial Narrow" w:hAnsi="Arial Narrow" w:cs="Arial Narrow"/>
        </w:rPr>
        <w:t xml:space="preserve">el </w:t>
      </w:r>
      <w:r w:rsidRPr="002D637B">
        <w:rPr>
          <w:rFonts w:ascii="Arial Narrow" w:eastAsia="Arial Narrow" w:hAnsi="Arial Narrow" w:cs="Arial Narrow"/>
        </w:rPr>
        <w:t xml:space="preserve">responsable </w:t>
      </w:r>
      <w:r>
        <w:rPr>
          <w:rFonts w:ascii="Arial Narrow" w:eastAsia="Arial Narrow" w:hAnsi="Arial Narrow" w:cs="Arial Narrow"/>
        </w:rPr>
        <w:t xml:space="preserve">de liderar la identificación, evaluación </w:t>
      </w:r>
      <w:r w:rsidRPr="002D637B">
        <w:rPr>
          <w:rFonts w:ascii="Arial Narrow" w:eastAsia="Arial Narrow" w:hAnsi="Arial Narrow" w:cs="Arial Narrow"/>
        </w:rPr>
        <w:t>y control</w:t>
      </w:r>
      <w:r>
        <w:rPr>
          <w:rFonts w:ascii="Arial Narrow" w:eastAsia="Arial Narrow" w:hAnsi="Arial Narrow" w:cs="Arial Narrow"/>
        </w:rPr>
        <w:t xml:space="preserve"> de</w:t>
      </w:r>
      <w:r w:rsidRPr="002D637B">
        <w:rPr>
          <w:rFonts w:ascii="Arial Narrow" w:eastAsia="Arial Narrow" w:hAnsi="Arial Narrow" w:cs="Arial Narrow"/>
        </w:rPr>
        <w:t xml:space="preserve"> los riesgos relacionados con dicho tema</w:t>
      </w:r>
      <w:r>
        <w:rPr>
          <w:rFonts w:ascii="Arial Narrow" w:eastAsia="Arial Narrow" w:hAnsi="Arial Narrow" w:cs="Arial Narrow"/>
        </w:rPr>
        <w:t xml:space="preserve">. </w:t>
      </w:r>
    </w:p>
    <w:p w14:paraId="00000126" w14:textId="77777777" w:rsidR="00DA6F42" w:rsidRDefault="00DA6F42">
      <w:pPr>
        <w:jc w:val="both"/>
      </w:pPr>
    </w:p>
    <w:p w14:paraId="00000127" w14:textId="08B4D588" w:rsidR="00DA6F42" w:rsidRPr="00E30BE9" w:rsidRDefault="00186323">
      <w:pPr>
        <w:jc w:val="both"/>
        <w:rPr>
          <w:rFonts w:ascii="Arial Narrow" w:eastAsia="Arial Narrow" w:hAnsi="Arial Narrow" w:cs="Arial Narrow"/>
          <w:b/>
        </w:rPr>
      </w:pPr>
      <w:r w:rsidRPr="00E30BE9">
        <w:rPr>
          <w:rFonts w:ascii="Arial Narrow" w:eastAsia="Arial Narrow" w:hAnsi="Arial Narrow" w:cs="Arial Narrow"/>
          <w:b/>
        </w:rPr>
        <w:t>Responsabilidades según herramienta de autodiagnóstico</w:t>
      </w:r>
    </w:p>
    <w:p w14:paraId="00000128" w14:textId="77777777" w:rsidR="00DA6F42" w:rsidRDefault="00DA6F42">
      <w:pPr>
        <w:pBdr>
          <w:top w:val="nil"/>
          <w:left w:val="nil"/>
          <w:bottom w:val="nil"/>
          <w:right w:val="nil"/>
          <w:between w:val="nil"/>
        </w:pBdr>
        <w:ind w:left="720"/>
        <w:jc w:val="both"/>
        <w:rPr>
          <w:rFonts w:ascii="Arial Narrow" w:eastAsia="Arial Narrow" w:hAnsi="Arial Narrow" w:cs="Arial Narrow"/>
          <w:color w:val="000000"/>
        </w:rPr>
      </w:pPr>
    </w:p>
    <w:p w14:paraId="00000129" w14:textId="77777777" w:rsidR="00DA6F42" w:rsidRDefault="00186323">
      <w:pPr>
        <w:numPr>
          <w:ilvl w:val="0"/>
          <w:numId w:val="41"/>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Informar sobre la incidencia de los riesgos en el logro de objetivos y evaluar si la valoración del riesgo es la apropiada</w:t>
      </w:r>
    </w:p>
    <w:p w14:paraId="0000012A" w14:textId="77777777" w:rsidR="00DA6F42" w:rsidRDefault="00186323">
      <w:pPr>
        <w:numPr>
          <w:ilvl w:val="0"/>
          <w:numId w:val="41"/>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Asegurar que las evaluaciones de riesgo y control incluyan riesgos de fraude</w:t>
      </w:r>
    </w:p>
    <w:p w14:paraId="0000012B" w14:textId="77777777" w:rsidR="00DA6F42" w:rsidRDefault="00186323">
      <w:pPr>
        <w:numPr>
          <w:ilvl w:val="0"/>
          <w:numId w:val="41"/>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Ayudar a la primera línea con evaluaciones del impacto de los cambios en el SCI</w:t>
      </w:r>
    </w:p>
    <w:p w14:paraId="0000012C" w14:textId="77777777" w:rsidR="00DA6F42" w:rsidRDefault="00186323">
      <w:pPr>
        <w:numPr>
          <w:ilvl w:val="0"/>
          <w:numId w:val="41"/>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Monitorear cambios en el riesgo legal, regulatorio y de cumplimiento</w:t>
      </w:r>
    </w:p>
    <w:p w14:paraId="0000012D" w14:textId="77777777" w:rsidR="00DA6F42" w:rsidRDefault="00186323">
      <w:pPr>
        <w:numPr>
          <w:ilvl w:val="0"/>
          <w:numId w:val="41"/>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Consolidar los seguimientos a los mapas de riesgo</w:t>
      </w:r>
    </w:p>
    <w:p w14:paraId="0000012E" w14:textId="77777777" w:rsidR="00DA6F42" w:rsidRDefault="00186323">
      <w:pPr>
        <w:numPr>
          <w:ilvl w:val="0"/>
          <w:numId w:val="41"/>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Establecer un líder de la gestión de riesgos para coordinar las actividades en esta materia</w:t>
      </w:r>
    </w:p>
    <w:p w14:paraId="0000012F" w14:textId="77777777" w:rsidR="00DA6F42" w:rsidRDefault="00186323">
      <w:pPr>
        <w:numPr>
          <w:ilvl w:val="0"/>
          <w:numId w:val="41"/>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Elaborar informes consolidados para las diversas partes interesadas</w:t>
      </w:r>
    </w:p>
    <w:p w14:paraId="00000130" w14:textId="77777777" w:rsidR="00DA6F42" w:rsidRDefault="00186323">
      <w:pPr>
        <w:numPr>
          <w:ilvl w:val="0"/>
          <w:numId w:val="41"/>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Seguir los resultados de las acciones emprendidas para mitigar los riesgos, cuando haya lugar</w:t>
      </w:r>
    </w:p>
    <w:p w14:paraId="00000131" w14:textId="71896E2C" w:rsidR="00DA6F42" w:rsidRPr="002D4895" w:rsidRDefault="00186323">
      <w:pPr>
        <w:numPr>
          <w:ilvl w:val="0"/>
          <w:numId w:val="41"/>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Los supervisores e interventores de contratos deben realizar seguimiento a los riesgos de estos e informar las alertas respectivas</w:t>
      </w:r>
    </w:p>
    <w:p w14:paraId="40548E90" w14:textId="77777777" w:rsidR="002D4895" w:rsidRDefault="002D4895" w:rsidP="002D4895">
      <w:pPr>
        <w:pBdr>
          <w:top w:val="nil"/>
          <w:left w:val="nil"/>
          <w:bottom w:val="nil"/>
          <w:right w:val="nil"/>
          <w:between w:val="nil"/>
        </w:pBdr>
        <w:ind w:left="720"/>
        <w:jc w:val="both"/>
        <w:rPr>
          <w:rFonts w:ascii="Arial Narrow" w:eastAsia="Arial Narrow" w:hAnsi="Arial Narrow" w:cs="Arial Narrow"/>
        </w:rPr>
      </w:pPr>
    </w:p>
    <w:p w14:paraId="00000132" w14:textId="77777777" w:rsidR="00DA6F42" w:rsidRDefault="00186323">
      <w:pPr>
        <w:pStyle w:val="Ttulo2"/>
        <w:rPr>
          <w:rFonts w:ascii="Arial Narrow" w:eastAsia="Arial Narrow" w:hAnsi="Arial Narrow" w:cs="Arial Narrow"/>
        </w:rPr>
      </w:pPr>
      <w:bookmarkStart w:id="15" w:name="_Toc142906165"/>
      <w:r>
        <w:rPr>
          <w:rFonts w:ascii="Arial Narrow" w:eastAsia="Arial Narrow" w:hAnsi="Arial Narrow" w:cs="Arial Narrow"/>
        </w:rPr>
        <w:t>7.5 TERCERA LÍNEA DE DEFENSA</w:t>
      </w:r>
      <w:bookmarkEnd w:id="15"/>
    </w:p>
    <w:p w14:paraId="00000133" w14:textId="77777777" w:rsidR="00DA6F42" w:rsidRDefault="00DA6F42">
      <w:pPr>
        <w:jc w:val="both"/>
        <w:rPr>
          <w:rFonts w:ascii="Arial Narrow" w:eastAsia="Arial Narrow" w:hAnsi="Arial Narrow" w:cs="Arial Narrow"/>
        </w:rPr>
      </w:pPr>
    </w:p>
    <w:p w14:paraId="00000134" w14:textId="388F052B" w:rsidR="00DA6F42" w:rsidRDefault="00186323">
      <w:pPr>
        <w:numPr>
          <w:ilvl w:val="0"/>
          <w:numId w:val="28"/>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 xml:space="preserve">A cargo de la </w:t>
      </w:r>
      <w:r w:rsidR="00D40626">
        <w:rPr>
          <w:rFonts w:ascii="Arial Narrow" w:eastAsia="Arial Narrow" w:hAnsi="Arial Narrow" w:cs="Arial Narrow"/>
          <w:color w:val="000000"/>
        </w:rPr>
        <w:t>Asesoría</w:t>
      </w:r>
      <w:r>
        <w:rPr>
          <w:rFonts w:ascii="Arial Narrow" w:eastAsia="Arial Narrow" w:hAnsi="Arial Narrow" w:cs="Arial Narrow"/>
          <w:color w:val="000000"/>
        </w:rPr>
        <w:t xml:space="preserve"> de control interno.</w:t>
      </w:r>
    </w:p>
    <w:p w14:paraId="00000135" w14:textId="77777777" w:rsidR="00DA6F42" w:rsidRDefault="00186323">
      <w:pPr>
        <w:numPr>
          <w:ilvl w:val="0"/>
          <w:numId w:val="28"/>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Proporciona información sobre la efectividad del S.C.I., la operación de la primera y segunda línea de defensa con un enfoque basado en riesgos.</w:t>
      </w:r>
    </w:p>
    <w:p w14:paraId="00000136" w14:textId="3D076A18" w:rsidR="00DA6F42" w:rsidRPr="00530E2F" w:rsidRDefault="00186323">
      <w:pPr>
        <w:numPr>
          <w:ilvl w:val="0"/>
          <w:numId w:val="28"/>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La función de la auditoría interna, a través de un enfoque basado en el riesgo, proporciona aseguramiento sobre la eficacia de gobierno, gestión de riesgos y control interno a la alta dirección de la entidad, incluidas las maneras en que funciona la primera y segunda línea de defensa.</w:t>
      </w:r>
    </w:p>
    <w:p w14:paraId="607DE426" w14:textId="61C60AC6" w:rsidR="00530E2F" w:rsidRPr="00047988" w:rsidRDefault="002D4895">
      <w:pPr>
        <w:numPr>
          <w:ilvl w:val="0"/>
          <w:numId w:val="28"/>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Orienta</w:t>
      </w:r>
      <w:r w:rsidR="00530E2F" w:rsidRPr="00047988">
        <w:rPr>
          <w:rFonts w:ascii="Arial Narrow" w:eastAsia="Arial Narrow" w:hAnsi="Arial Narrow" w:cs="Arial Narrow"/>
          <w:color w:val="000000"/>
        </w:rPr>
        <w:t xml:space="preserve"> la elaboración del mapa de aseguramiento y evalúa la gestión de las segundas líneas de defensa</w:t>
      </w:r>
      <w:r w:rsidR="00D40626">
        <w:rPr>
          <w:rFonts w:ascii="Arial Narrow" w:eastAsia="Arial Narrow" w:hAnsi="Arial Narrow" w:cs="Arial Narrow"/>
          <w:color w:val="000000"/>
        </w:rPr>
        <w:t>.</w:t>
      </w:r>
      <w:r w:rsidR="00530E2F" w:rsidRPr="00047988">
        <w:rPr>
          <w:rFonts w:ascii="Arial Narrow" w:eastAsia="Arial Narrow" w:hAnsi="Arial Narrow" w:cs="Arial Narrow"/>
          <w:color w:val="000000"/>
        </w:rPr>
        <w:t xml:space="preserve"> </w:t>
      </w:r>
    </w:p>
    <w:p w14:paraId="00000137" w14:textId="77777777" w:rsidR="00DA6F42" w:rsidRDefault="00DA6F42">
      <w:pPr>
        <w:jc w:val="both"/>
        <w:rPr>
          <w:rFonts w:ascii="Arial Narrow" w:eastAsia="Arial Narrow" w:hAnsi="Arial Narrow" w:cs="Arial Narrow"/>
        </w:rPr>
      </w:pPr>
    </w:p>
    <w:p w14:paraId="00000138" w14:textId="736BCDC8" w:rsidR="00DA6F42" w:rsidRDefault="00186323">
      <w:pPr>
        <w:jc w:val="both"/>
        <w:rPr>
          <w:rFonts w:ascii="Arial Narrow" w:eastAsia="Arial Narrow" w:hAnsi="Arial Narrow" w:cs="Arial Narrow"/>
          <w:b/>
        </w:rPr>
      </w:pPr>
      <w:r>
        <w:rPr>
          <w:rFonts w:ascii="Arial Narrow" w:eastAsia="Arial Narrow" w:hAnsi="Arial Narrow" w:cs="Arial Narrow"/>
          <w:b/>
        </w:rPr>
        <w:t>Responsabilidades según herramienta de autodiagnóstico</w:t>
      </w:r>
    </w:p>
    <w:p w14:paraId="00000139" w14:textId="77777777" w:rsidR="00DA6F42" w:rsidRDefault="00DA6F42">
      <w:pPr>
        <w:jc w:val="both"/>
        <w:rPr>
          <w:rFonts w:ascii="Arial Narrow" w:eastAsia="Arial Narrow" w:hAnsi="Arial Narrow" w:cs="Arial Narrow"/>
        </w:rPr>
      </w:pPr>
    </w:p>
    <w:p w14:paraId="0000013A" w14:textId="77777777" w:rsidR="00DA6F42" w:rsidRDefault="00186323">
      <w:pPr>
        <w:numPr>
          <w:ilvl w:val="0"/>
          <w:numId w:val="29"/>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Asesorar en metodologías para la identificación y administración de los riesgos, en coordinación con la segunda línea de defensa</w:t>
      </w:r>
    </w:p>
    <w:p w14:paraId="0000013B" w14:textId="77777777" w:rsidR="00DA6F42" w:rsidRDefault="00186323">
      <w:pPr>
        <w:numPr>
          <w:ilvl w:val="0"/>
          <w:numId w:val="29"/>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Identificar y evaluar cambios que podrían tener un impacto significativo en el SCI, durante las evaluaciones periódicas de riesgos y en el curso del trabajo de auditoría interna</w:t>
      </w:r>
    </w:p>
    <w:p w14:paraId="0000013C" w14:textId="1D9C7F83" w:rsidR="00DA6F42" w:rsidRDefault="00186323" w:rsidP="00D40626">
      <w:pPr>
        <w:numPr>
          <w:ilvl w:val="0"/>
          <w:numId w:val="29"/>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lastRenderedPageBreak/>
        <w:t xml:space="preserve">Comunicar al Comité </w:t>
      </w:r>
      <w:r w:rsidR="00D40626">
        <w:rPr>
          <w:rFonts w:ascii="Arial Narrow" w:eastAsia="Arial Narrow" w:hAnsi="Arial Narrow" w:cs="Arial Narrow"/>
          <w:color w:val="000000"/>
        </w:rPr>
        <w:t xml:space="preserve">Institucional </w:t>
      </w:r>
      <w:r>
        <w:rPr>
          <w:rFonts w:ascii="Arial Narrow" w:eastAsia="Arial Narrow" w:hAnsi="Arial Narrow" w:cs="Arial Narrow"/>
          <w:color w:val="000000"/>
        </w:rPr>
        <w:t>de Coordinación de Control Interno posibles cambios e impactos en la evaluación del riesgo, detectados en las auditorías</w:t>
      </w:r>
    </w:p>
    <w:p w14:paraId="0000013D" w14:textId="51088811" w:rsidR="00DA6F42" w:rsidRDefault="00186323" w:rsidP="00D40626">
      <w:pPr>
        <w:numPr>
          <w:ilvl w:val="0"/>
          <w:numId w:val="29"/>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Revisar la efectividad y la aplicación de controles, planes de contingencia y actividades de monitoreo vinculadas a riesgos clave de la entidad</w:t>
      </w:r>
      <w:r w:rsidR="00D40626">
        <w:rPr>
          <w:rFonts w:ascii="Arial Narrow" w:eastAsia="Arial Narrow" w:hAnsi="Arial Narrow" w:cs="Arial Narrow"/>
          <w:color w:val="000000"/>
        </w:rPr>
        <w:t>.</w:t>
      </w:r>
    </w:p>
    <w:p w14:paraId="0000013E" w14:textId="77777777" w:rsidR="00DA6F42" w:rsidRDefault="00186323">
      <w:pPr>
        <w:numPr>
          <w:ilvl w:val="0"/>
          <w:numId w:val="29"/>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Alertar sobre la probabilidad de riesgo de fraude o corrupción en las áreas auditadas</w:t>
      </w:r>
    </w:p>
    <w:p w14:paraId="0000013F" w14:textId="77777777" w:rsidR="00DA6F42" w:rsidRDefault="00DA6F42">
      <w:pPr>
        <w:pBdr>
          <w:top w:val="nil"/>
          <w:left w:val="nil"/>
          <w:bottom w:val="nil"/>
          <w:right w:val="nil"/>
          <w:between w:val="nil"/>
        </w:pBdr>
        <w:ind w:left="720"/>
        <w:jc w:val="both"/>
        <w:rPr>
          <w:rFonts w:ascii="Arial Narrow" w:eastAsia="Arial Narrow" w:hAnsi="Arial Narrow" w:cs="Arial Narrow"/>
        </w:rPr>
      </w:pPr>
    </w:p>
    <w:p w14:paraId="00000142" w14:textId="77777777" w:rsidR="00DA6F42" w:rsidRDefault="00DA6F42">
      <w:pPr>
        <w:jc w:val="both"/>
        <w:rPr>
          <w:b/>
        </w:rPr>
      </w:pPr>
    </w:p>
    <w:p w14:paraId="00000154" w14:textId="77777777" w:rsidR="00DA6F42" w:rsidRDefault="00DA6F42">
      <w:pPr>
        <w:pBdr>
          <w:top w:val="nil"/>
          <w:left w:val="nil"/>
          <w:bottom w:val="nil"/>
          <w:right w:val="nil"/>
          <w:between w:val="nil"/>
        </w:pBdr>
        <w:jc w:val="both"/>
        <w:rPr>
          <w:color w:val="000000"/>
        </w:rPr>
      </w:pPr>
    </w:p>
    <w:p w14:paraId="00000155" w14:textId="0701A42D" w:rsidR="00DA6F42" w:rsidRDefault="00896BAD">
      <w:pPr>
        <w:pBdr>
          <w:top w:val="nil"/>
          <w:left w:val="nil"/>
          <w:bottom w:val="nil"/>
          <w:right w:val="nil"/>
          <w:between w:val="nil"/>
        </w:pBdr>
        <w:jc w:val="both"/>
        <w:rPr>
          <w:color w:val="000000"/>
        </w:rPr>
      </w:pPr>
      <w:r>
        <w:rPr>
          <w:noProof/>
          <w:color w:val="000000"/>
        </w:rPr>
        <w:drawing>
          <wp:inline distT="0" distB="0" distL="0" distR="0" wp14:anchorId="6A4F69EB" wp14:editId="369661FE">
            <wp:extent cx="5610225" cy="361950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3619500"/>
                    </a:xfrm>
                    <a:prstGeom prst="rect">
                      <a:avLst/>
                    </a:prstGeom>
                    <a:noFill/>
                    <a:ln>
                      <a:noFill/>
                    </a:ln>
                  </pic:spPr>
                </pic:pic>
              </a:graphicData>
            </a:graphic>
          </wp:inline>
        </w:drawing>
      </w:r>
    </w:p>
    <w:p w14:paraId="75DFBA97" w14:textId="2FD349D7" w:rsidR="00896BAD" w:rsidRDefault="00896BAD" w:rsidP="00896BAD">
      <w:pPr>
        <w:jc w:val="center"/>
        <w:rPr>
          <w:rFonts w:ascii="Arial Narrow" w:eastAsia="Arial Narrow" w:hAnsi="Arial Narrow" w:cs="Arial Narrow"/>
          <w:sz w:val="18"/>
          <w:szCs w:val="18"/>
        </w:rPr>
      </w:pPr>
      <w:r w:rsidRPr="00896BAD">
        <w:rPr>
          <w:rFonts w:ascii="Arial Narrow" w:eastAsia="Arial Narrow" w:hAnsi="Arial Narrow" w:cs="Arial Narrow"/>
          <w:sz w:val="18"/>
          <w:szCs w:val="18"/>
        </w:rPr>
        <w:t>Fuente:</w:t>
      </w:r>
      <w:r w:rsidRPr="00896BAD">
        <w:rPr>
          <w:rFonts w:ascii="Arial Narrow" w:eastAsia="Arial Narrow" w:hAnsi="Arial Narrow" w:cs="Arial Narrow"/>
          <w:b/>
          <w:sz w:val="18"/>
          <w:szCs w:val="18"/>
        </w:rPr>
        <w:t xml:space="preserve">  </w:t>
      </w:r>
      <w:r w:rsidRPr="00896BAD">
        <w:rPr>
          <w:rFonts w:ascii="Arial Narrow" w:eastAsia="Arial Narrow" w:hAnsi="Arial Narrow" w:cs="Arial Narrow"/>
          <w:sz w:val="18"/>
          <w:szCs w:val="18"/>
        </w:rPr>
        <w:t>Manual Operativo MIPG. Gráfico 18. Versión 5 - marzo de 2023.</w:t>
      </w:r>
    </w:p>
    <w:p w14:paraId="57C476E0" w14:textId="27114AF0" w:rsidR="00A449AE" w:rsidRDefault="00A449AE" w:rsidP="00896BAD">
      <w:pPr>
        <w:jc w:val="center"/>
        <w:rPr>
          <w:rFonts w:ascii="Arial Narrow" w:eastAsia="Arial Narrow" w:hAnsi="Arial Narrow" w:cs="Arial Narrow"/>
          <w:sz w:val="18"/>
          <w:szCs w:val="18"/>
        </w:rPr>
      </w:pPr>
    </w:p>
    <w:p w14:paraId="5D74B1AD" w14:textId="7CB98F15" w:rsidR="00A449AE" w:rsidRDefault="00A449AE" w:rsidP="00896BAD">
      <w:pPr>
        <w:jc w:val="center"/>
        <w:rPr>
          <w:rFonts w:ascii="Arial Narrow" w:eastAsia="Arial Narrow" w:hAnsi="Arial Narrow" w:cs="Arial Narrow"/>
          <w:sz w:val="18"/>
          <w:szCs w:val="18"/>
        </w:rPr>
      </w:pPr>
    </w:p>
    <w:p w14:paraId="75B323C5" w14:textId="77777777" w:rsidR="00A449AE" w:rsidRPr="00896BAD" w:rsidRDefault="00A449AE" w:rsidP="00896BAD">
      <w:pPr>
        <w:jc w:val="center"/>
        <w:rPr>
          <w:rFonts w:ascii="Arial Narrow" w:eastAsia="Arial Narrow" w:hAnsi="Arial Narrow" w:cs="Arial Narrow"/>
          <w:sz w:val="18"/>
          <w:szCs w:val="18"/>
        </w:rPr>
      </w:pPr>
    </w:p>
    <w:p w14:paraId="00000156" w14:textId="77777777" w:rsidR="00DA6F42" w:rsidRDefault="00186323">
      <w:pPr>
        <w:pStyle w:val="Ttulo1"/>
        <w:jc w:val="center"/>
        <w:rPr>
          <w:rFonts w:ascii="Arial Narrow" w:eastAsia="Arial Narrow" w:hAnsi="Arial Narrow" w:cs="Arial Narrow"/>
        </w:rPr>
      </w:pPr>
      <w:bookmarkStart w:id="16" w:name="_Toc142906166"/>
      <w:r>
        <w:rPr>
          <w:rFonts w:ascii="Arial Narrow" w:eastAsia="Arial Narrow" w:hAnsi="Arial Narrow" w:cs="Arial Narrow"/>
        </w:rPr>
        <w:t>8. METODOLOGÍA A UTILIZAR</w:t>
      </w:r>
      <w:bookmarkEnd w:id="16"/>
    </w:p>
    <w:p w14:paraId="52E37E28" w14:textId="7C229061" w:rsidR="00047988" w:rsidRDefault="00186323">
      <w:pPr>
        <w:jc w:val="both"/>
        <w:rPr>
          <w:rFonts w:ascii="Arial Narrow" w:eastAsia="Arial Narrow" w:hAnsi="Arial Narrow" w:cs="Arial Narrow"/>
        </w:rPr>
      </w:pPr>
      <w:r>
        <w:rPr>
          <w:rFonts w:ascii="Arial Narrow" w:eastAsia="Arial Narrow" w:hAnsi="Arial Narrow" w:cs="Arial Narrow"/>
        </w:rPr>
        <w:t>La m</w:t>
      </w:r>
      <w:r w:rsidR="008F5FD5">
        <w:rPr>
          <w:rFonts w:ascii="Arial Narrow" w:eastAsia="Arial Narrow" w:hAnsi="Arial Narrow" w:cs="Arial Narrow"/>
        </w:rPr>
        <w:t xml:space="preserve">etodología a implementar en </w:t>
      </w:r>
      <w:r w:rsidR="00CC57BC">
        <w:rPr>
          <w:rFonts w:ascii="Arial Narrow" w:eastAsia="Arial Narrow" w:hAnsi="Arial Narrow" w:cs="Arial Narrow"/>
        </w:rPr>
        <w:t xml:space="preserve">la </w:t>
      </w:r>
      <w:r w:rsidR="002C28E6">
        <w:rPr>
          <w:rFonts w:ascii="Arial Narrow" w:eastAsia="Arial Narrow" w:hAnsi="Arial Narrow" w:cs="Arial Narrow"/>
        </w:rPr>
        <w:t xml:space="preserve">Empresa de Desarrollo Urbano y Rural de Dosquebradas </w:t>
      </w:r>
      <w:r w:rsidR="008F5FD5">
        <w:rPr>
          <w:rFonts w:ascii="Arial Narrow" w:eastAsia="Arial Narrow" w:hAnsi="Arial Narrow" w:cs="Arial Narrow"/>
        </w:rPr>
        <w:t xml:space="preserve">se realizará </w:t>
      </w:r>
      <w:r w:rsidR="00047988" w:rsidRPr="008F5FD5">
        <w:rPr>
          <w:rFonts w:ascii="Arial Narrow" w:eastAsia="Arial Narrow" w:hAnsi="Arial Narrow" w:cs="Arial Narrow"/>
        </w:rPr>
        <w:t>de acuerdo a la guía de riesgos de</w:t>
      </w:r>
      <w:r w:rsidR="008F5FD5" w:rsidRPr="008F5FD5">
        <w:rPr>
          <w:rFonts w:ascii="Arial Narrow" w:eastAsia="Arial Narrow" w:hAnsi="Arial Narrow" w:cs="Arial Narrow"/>
        </w:rPr>
        <w:t xml:space="preserve"> la</w:t>
      </w:r>
      <w:r w:rsidR="00047988" w:rsidRPr="008F5FD5">
        <w:rPr>
          <w:rFonts w:ascii="Arial Narrow" w:eastAsia="Arial Narrow" w:hAnsi="Arial Narrow" w:cs="Arial Narrow"/>
        </w:rPr>
        <w:t xml:space="preserve"> Función Pública vigente. Para los riesgos de Corrupción de acuerdo a los lineamientos dados por la Secretaría de Transparencia de la Presidencia de la República que se encuentran </w:t>
      </w:r>
      <w:r w:rsidR="008F5FD5" w:rsidRPr="008F5FD5">
        <w:rPr>
          <w:rFonts w:ascii="Arial Narrow" w:eastAsia="Arial Narrow" w:hAnsi="Arial Narrow" w:cs="Arial Narrow"/>
        </w:rPr>
        <w:t xml:space="preserve">establecidos </w:t>
      </w:r>
      <w:r w:rsidR="00047988" w:rsidRPr="008F5FD5">
        <w:rPr>
          <w:rFonts w:ascii="Arial Narrow" w:eastAsia="Arial Narrow" w:hAnsi="Arial Narrow" w:cs="Arial Narrow"/>
        </w:rPr>
        <w:t xml:space="preserve">en la Guía de </w:t>
      </w:r>
      <w:r w:rsidR="008F5FD5" w:rsidRPr="008F5FD5">
        <w:rPr>
          <w:rFonts w:ascii="Arial Narrow" w:eastAsia="Arial Narrow" w:hAnsi="Arial Narrow" w:cs="Arial Narrow"/>
        </w:rPr>
        <w:t>Gestión del Riesgo de</w:t>
      </w:r>
      <w:r w:rsidR="00047988" w:rsidRPr="008F5FD5">
        <w:rPr>
          <w:rFonts w:ascii="Arial Narrow" w:eastAsia="Arial Narrow" w:hAnsi="Arial Narrow" w:cs="Arial Narrow"/>
        </w:rPr>
        <w:t xml:space="preserve"> Función </w:t>
      </w:r>
      <w:r w:rsidR="008F5FD5" w:rsidRPr="008F5FD5">
        <w:rPr>
          <w:rFonts w:ascii="Arial Narrow" w:eastAsia="Arial Narrow" w:hAnsi="Arial Narrow" w:cs="Arial Narrow"/>
        </w:rPr>
        <w:t>Pública versión No</w:t>
      </w:r>
      <w:r w:rsidR="008F5FD5">
        <w:rPr>
          <w:rFonts w:ascii="Arial Narrow" w:eastAsia="Arial Narrow" w:hAnsi="Arial Narrow" w:cs="Arial Narrow"/>
        </w:rPr>
        <w:t>.</w:t>
      </w:r>
      <w:r w:rsidR="008F5FD5" w:rsidRPr="008F5FD5">
        <w:rPr>
          <w:rFonts w:ascii="Arial Narrow" w:eastAsia="Arial Narrow" w:hAnsi="Arial Narrow" w:cs="Arial Narrow"/>
        </w:rPr>
        <w:t xml:space="preserve">4 </w:t>
      </w:r>
      <w:r w:rsidR="00047988" w:rsidRPr="008F5FD5">
        <w:rPr>
          <w:rFonts w:ascii="Arial Narrow" w:eastAsia="Arial Narrow" w:hAnsi="Arial Narrow" w:cs="Arial Narrow"/>
        </w:rPr>
        <w:t>de 2018</w:t>
      </w:r>
      <w:r w:rsidR="008F5FD5">
        <w:rPr>
          <w:rFonts w:ascii="Arial Narrow" w:eastAsia="Arial Narrow" w:hAnsi="Arial Narrow" w:cs="Arial Narrow"/>
        </w:rPr>
        <w:t xml:space="preserve">. </w:t>
      </w:r>
    </w:p>
    <w:p w14:paraId="00000161" w14:textId="2252638E" w:rsidR="00DA6F42" w:rsidRDefault="00DA6F42">
      <w:pPr>
        <w:jc w:val="both"/>
      </w:pPr>
    </w:p>
    <w:p w14:paraId="00000163" w14:textId="77777777" w:rsidR="00DA6F42" w:rsidRDefault="00186323">
      <w:pPr>
        <w:pStyle w:val="Ttulo1"/>
        <w:jc w:val="center"/>
        <w:rPr>
          <w:rFonts w:ascii="Arial Narrow" w:eastAsia="Arial Narrow" w:hAnsi="Arial Narrow" w:cs="Arial Narrow"/>
        </w:rPr>
      </w:pPr>
      <w:bookmarkStart w:id="17" w:name="_Toc142906167"/>
      <w:r>
        <w:rPr>
          <w:rFonts w:ascii="Arial Narrow" w:eastAsia="Arial Narrow" w:hAnsi="Arial Narrow" w:cs="Arial Narrow"/>
        </w:rPr>
        <w:lastRenderedPageBreak/>
        <w:t>9. ESTABLECIMIENTO DEL CONTEXTO</w:t>
      </w:r>
      <w:bookmarkEnd w:id="17"/>
    </w:p>
    <w:p w14:paraId="00000166" w14:textId="3E7AAA24" w:rsidR="00DA6F42" w:rsidRDefault="002C28E6">
      <w:pPr>
        <w:jc w:val="both"/>
        <w:rPr>
          <w:rFonts w:ascii="Arial Narrow" w:eastAsia="Arial Narrow" w:hAnsi="Arial Narrow" w:cs="Arial Narrow"/>
        </w:rPr>
      </w:pPr>
      <w:r>
        <w:rPr>
          <w:rFonts w:ascii="Arial Narrow" w:eastAsia="Arial Narrow" w:hAnsi="Arial Narrow" w:cs="Arial Narrow"/>
        </w:rPr>
        <w:t>Se</w:t>
      </w:r>
      <w:r w:rsidR="00186323">
        <w:rPr>
          <w:rFonts w:ascii="Arial Narrow" w:eastAsia="Arial Narrow" w:hAnsi="Arial Narrow" w:cs="Arial Narrow"/>
        </w:rPr>
        <w:t xml:space="preserve"> tienen definidos </w:t>
      </w:r>
      <w:r>
        <w:rPr>
          <w:rFonts w:ascii="Arial Narrow" w:eastAsia="Arial Narrow" w:hAnsi="Arial Narrow" w:cs="Arial Narrow"/>
        </w:rPr>
        <w:t>l</w:t>
      </w:r>
      <w:r w:rsidR="00186323">
        <w:rPr>
          <w:rFonts w:ascii="Arial Narrow" w:eastAsia="Arial Narrow" w:hAnsi="Arial Narrow" w:cs="Arial Narrow"/>
        </w:rPr>
        <w:t xml:space="preserve">os objetivos institucionales que deben desarrollar a través de sus diferentes planes, programas y proyectos. Su cumplimiento puede verse afectado por la presencia de riesgos, es decir por la probabilidad de ocurrencia de hechos o actos, producto de factores internos, externos o de procesos que obstaculizan el normal desarrollo de las funciones, siendo en este punto, en donde es necesario contar con una herramienta para su administración. </w:t>
      </w:r>
    </w:p>
    <w:p w14:paraId="00000167"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En esta fase, se debe analizar contexto externo, contexto interno, contexto del proceso y activos de seguridad digital, analizando los siguientes elementos: </w:t>
      </w:r>
    </w:p>
    <w:p w14:paraId="0000016A" w14:textId="77777777" w:rsidR="00DA6F42" w:rsidRDefault="00DA6F42">
      <w:pPr>
        <w:jc w:val="both"/>
      </w:pPr>
    </w:p>
    <w:p w14:paraId="0000016B" w14:textId="77777777" w:rsidR="00DA6F42" w:rsidRDefault="00186323">
      <w:pPr>
        <w:jc w:val="both"/>
      </w:pPr>
      <w:r>
        <w:rPr>
          <w:noProof/>
          <w:lang w:val="es-CO"/>
        </w:rPr>
        <w:drawing>
          <wp:inline distT="0" distB="0" distL="0" distR="0" wp14:anchorId="132CE358" wp14:editId="610F381C">
            <wp:extent cx="5612130" cy="3400425"/>
            <wp:effectExtent l="0" t="0" r="7620" b="9525"/>
            <wp:docPr id="15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
                    <a:srcRect t="1871"/>
                    <a:stretch>
                      <a:fillRect/>
                    </a:stretch>
                  </pic:blipFill>
                  <pic:spPr>
                    <a:xfrm>
                      <a:off x="0" y="0"/>
                      <a:ext cx="5612130" cy="3400425"/>
                    </a:xfrm>
                    <a:prstGeom prst="rect">
                      <a:avLst/>
                    </a:prstGeom>
                    <a:ln/>
                  </pic:spPr>
                </pic:pic>
              </a:graphicData>
            </a:graphic>
          </wp:inline>
        </w:drawing>
      </w:r>
    </w:p>
    <w:p w14:paraId="0000016C" w14:textId="77777777" w:rsidR="00DA6F42" w:rsidRDefault="00186323">
      <w:pPr>
        <w:ind w:left="708"/>
        <w:jc w:val="both"/>
      </w:pPr>
      <w:r>
        <w:t xml:space="preserve"> </w:t>
      </w:r>
    </w:p>
    <w:p w14:paraId="0000017E" w14:textId="55F3F6E1" w:rsidR="00DA6F42" w:rsidRDefault="00400620">
      <w:pPr>
        <w:rPr>
          <w:rFonts w:ascii="Arial Narrow" w:eastAsia="Arial Narrow" w:hAnsi="Arial Narrow" w:cs="Arial Narrow"/>
          <w:color w:val="000000"/>
        </w:rPr>
      </w:pPr>
      <w:r>
        <w:rPr>
          <w:noProof/>
          <w:lang w:val="es-CO"/>
        </w:rPr>
        <w:lastRenderedPageBreak/>
        <w:drawing>
          <wp:anchor distT="0" distB="0" distL="114300" distR="114300" simplePos="0" relativeHeight="251658240" behindDoc="0" locked="0" layoutInCell="1" hidden="0" allowOverlap="1" wp14:anchorId="405B8B09" wp14:editId="08274D38">
            <wp:simplePos x="0" y="0"/>
            <wp:positionH relativeFrom="column">
              <wp:posOffset>405765</wp:posOffset>
            </wp:positionH>
            <wp:positionV relativeFrom="paragraph">
              <wp:posOffset>436880</wp:posOffset>
            </wp:positionV>
            <wp:extent cx="5505450" cy="2590800"/>
            <wp:effectExtent l="0" t="0" r="0" b="0"/>
            <wp:wrapSquare wrapText="bothSides" distT="0" distB="0" distL="114300" distR="114300"/>
            <wp:docPr id="14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5505450" cy="2590800"/>
                    </a:xfrm>
                    <a:prstGeom prst="rect">
                      <a:avLst/>
                    </a:prstGeom>
                    <a:ln/>
                  </pic:spPr>
                </pic:pic>
              </a:graphicData>
            </a:graphic>
            <wp14:sizeRelH relativeFrom="margin">
              <wp14:pctWidth>0</wp14:pctWidth>
            </wp14:sizeRelH>
            <wp14:sizeRelV relativeFrom="margin">
              <wp14:pctHeight>0</wp14:pctHeight>
            </wp14:sizeRelV>
          </wp:anchor>
        </w:drawing>
      </w:r>
      <w:r w:rsidR="00186323">
        <w:rPr>
          <w:rFonts w:ascii="Arial Narrow" w:eastAsia="Arial Narrow" w:hAnsi="Arial Narrow" w:cs="Arial Narrow"/>
          <w:b/>
          <w:color w:val="000000"/>
        </w:rPr>
        <w:t>Ejemplos de Factores de Riesgo</w:t>
      </w:r>
      <w:r w:rsidR="00186323">
        <w:rPr>
          <w:rFonts w:ascii="Arial Narrow" w:eastAsia="Arial Narrow" w:hAnsi="Arial Narrow" w:cs="Arial Narrow"/>
          <w:color w:val="000000"/>
        </w:rPr>
        <w:t xml:space="preserve">: </w:t>
      </w:r>
      <w:bookmarkStart w:id="18" w:name="_heading=h.1t3h5sf" w:colFirst="0" w:colLast="0"/>
      <w:bookmarkEnd w:id="18"/>
    </w:p>
    <w:p w14:paraId="0000017F" w14:textId="31E26972" w:rsidR="00DA6F42" w:rsidRDefault="00186323">
      <w:pPr>
        <w:ind w:left="708"/>
      </w:pPr>
      <w:r>
        <w:rPr>
          <w:noProof/>
          <w:lang w:val="es-CO"/>
        </w:rPr>
        <w:drawing>
          <wp:inline distT="0" distB="0" distL="0" distR="0" wp14:anchorId="5D53F352" wp14:editId="1F2EE29C">
            <wp:extent cx="5398541" cy="3870960"/>
            <wp:effectExtent l="0" t="0" r="0" b="0"/>
            <wp:docPr id="15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408220" cy="3877900"/>
                    </a:xfrm>
                    <a:prstGeom prst="rect">
                      <a:avLst/>
                    </a:prstGeom>
                    <a:ln/>
                  </pic:spPr>
                </pic:pic>
              </a:graphicData>
            </a:graphic>
          </wp:inline>
        </w:drawing>
      </w:r>
    </w:p>
    <w:p w14:paraId="00000180" w14:textId="77777777" w:rsidR="00DA6F42" w:rsidRDefault="00DA6F42">
      <w:pPr>
        <w:ind w:left="708"/>
      </w:pPr>
    </w:p>
    <w:p w14:paraId="00000181" w14:textId="77777777" w:rsidR="00DA6F42" w:rsidRDefault="00186323">
      <w:pPr>
        <w:ind w:left="708"/>
        <w:jc w:val="center"/>
      </w:pPr>
      <w:r>
        <w:rPr>
          <w:noProof/>
          <w:lang w:val="es-CO"/>
        </w:rPr>
        <w:lastRenderedPageBreak/>
        <w:drawing>
          <wp:inline distT="0" distB="0" distL="0" distR="0" wp14:anchorId="5C4DB939" wp14:editId="0A97A616">
            <wp:extent cx="5715000" cy="2247900"/>
            <wp:effectExtent l="0" t="0" r="0" b="0"/>
            <wp:docPr id="15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a:srcRect/>
                    <a:stretch>
                      <a:fillRect/>
                    </a:stretch>
                  </pic:blipFill>
                  <pic:spPr>
                    <a:xfrm>
                      <a:off x="0" y="0"/>
                      <a:ext cx="5715000" cy="2247900"/>
                    </a:xfrm>
                    <a:prstGeom prst="rect">
                      <a:avLst/>
                    </a:prstGeom>
                    <a:ln/>
                  </pic:spPr>
                </pic:pic>
              </a:graphicData>
            </a:graphic>
          </wp:inline>
        </w:drawing>
      </w:r>
    </w:p>
    <w:p w14:paraId="00000182" w14:textId="77777777" w:rsidR="00DA6F42" w:rsidRDefault="00DA6F42">
      <w:pPr>
        <w:ind w:left="708"/>
      </w:pPr>
    </w:p>
    <w:p w14:paraId="00000184" w14:textId="1C5310EE" w:rsidR="00DA6F42" w:rsidRDefault="00186323">
      <w:pPr>
        <w:jc w:val="both"/>
        <w:rPr>
          <w:rFonts w:ascii="Arial Narrow" w:eastAsia="Arial Narrow" w:hAnsi="Arial Narrow" w:cs="Arial Narrow"/>
        </w:rPr>
      </w:pPr>
      <w:r>
        <w:rPr>
          <w:rFonts w:ascii="Arial Narrow" w:eastAsia="Arial Narrow" w:hAnsi="Arial Narrow" w:cs="Arial Narrow"/>
        </w:rPr>
        <w:t xml:space="preserve">Frente a los riesgos de seguridad digital y previo a su identificación se deben identificar los activos de información siguiendo </w:t>
      </w:r>
      <w:r w:rsidR="00CC57BC">
        <w:rPr>
          <w:rFonts w:ascii="Arial Narrow" w:eastAsia="Arial Narrow" w:hAnsi="Arial Narrow" w:cs="Arial Narrow"/>
        </w:rPr>
        <w:t>estos</w:t>
      </w:r>
      <w:r>
        <w:rPr>
          <w:rFonts w:ascii="Arial Narrow" w:eastAsia="Arial Narrow" w:hAnsi="Arial Narrow" w:cs="Arial Narrow"/>
        </w:rPr>
        <w:t xml:space="preserve"> pasos:</w:t>
      </w:r>
    </w:p>
    <w:p w14:paraId="00000186" w14:textId="77777777" w:rsidR="00DA6F42" w:rsidRDefault="00DA6F42">
      <w:pPr>
        <w:rPr>
          <w:rFonts w:ascii="Arial Narrow" w:eastAsia="Arial Narrow" w:hAnsi="Arial Narrow" w:cs="Arial Narrow"/>
          <w:color w:val="000000"/>
        </w:rPr>
      </w:pPr>
    </w:p>
    <w:p w14:paraId="00000187" w14:textId="77777777" w:rsidR="00DA6F42" w:rsidRDefault="00186323">
      <w:pPr>
        <w:numPr>
          <w:ilvl w:val="0"/>
          <w:numId w:val="3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Listar los activos por cada proceso: En cada proceso, deberán listarse los activos, indicando algún consecutivo, nombre y descripción breve de cada uno.</w:t>
      </w:r>
    </w:p>
    <w:p w14:paraId="00000189" w14:textId="77777777" w:rsidR="00DA6F42" w:rsidRDefault="00186323">
      <w:pPr>
        <w:numPr>
          <w:ilvl w:val="0"/>
          <w:numId w:val="3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Identificar el dueño de los activos:  Cada uno de los activos identificados deberá tener un dueño designado, Si un activo no posee un dueño, nadie se hará responsable ni lo protegerá debidamente.</w:t>
      </w:r>
    </w:p>
    <w:p w14:paraId="0000018B" w14:textId="77777777" w:rsidR="00DA6F42" w:rsidRDefault="00186323">
      <w:pPr>
        <w:numPr>
          <w:ilvl w:val="0"/>
          <w:numId w:val="3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Clasificar los activos:  Cada activo debe tener una clasificación o pertenecer a un determinado grupo según su naturaleza cómo, por ejemplo:  Información, Software, Hardware, Componentes de Red entre otros.</w:t>
      </w:r>
    </w:p>
    <w:p w14:paraId="0000018D" w14:textId="747168FE" w:rsidR="00DA6F42" w:rsidRDefault="00186323">
      <w:pPr>
        <w:numPr>
          <w:ilvl w:val="0"/>
          <w:numId w:val="3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Clasificar la información: Realizar la clasificación de la información conforme lo indican las leyes 1712 de 2014, 1581 de 2012, el Modelo de Seguridad y Privacidad en su Guía de Gestión de Activos.</w:t>
      </w:r>
    </w:p>
    <w:p w14:paraId="2E7D697A" w14:textId="290D5983" w:rsidR="00CC57BC" w:rsidRDefault="00186323" w:rsidP="00CC57BC">
      <w:pPr>
        <w:numPr>
          <w:ilvl w:val="0"/>
          <w:numId w:val="3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Determinar la criticidad del activo:  La entidad pública debe evaluar la criticidad de los activos, a través de preguntas que le permitan determinar el grado adecuado de cada caso. importancia de cada uno, para posteriormente, durante el análisis de riesgos tener presente esta criticidad para hacer una valoración adecuada de cada caso.</w:t>
      </w:r>
    </w:p>
    <w:p w14:paraId="00000190" w14:textId="77777777" w:rsidR="00DA6F42" w:rsidRDefault="00186323">
      <w:pPr>
        <w:numPr>
          <w:ilvl w:val="0"/>
          <w:numId w:val="3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Identificar si existe infraestructura crítica cibernética: Se invita a que las entidades públicas identifiquen y reporten a las instancias y autoridades respectivas en el Gobierno nacional si poseen ICC. Un activo es considerado infraestructura crítica si su impacto o afectación podría superar alguno de los siguientes 3 criterios: impacto social, impacto económico e impacto ambiental.</w:t>
      </w:r>
    </w:p>
    <w:p w14:paraId="00000191" w14:textId="299C6F0B" w:rsidR="00DA6F42" w:rsidRDefault="00DA6F42">
      <w:pPr>
        <w:ind w:left="720"/>
        <w:jc w:val="both"/>
        <w:rPr>
          <w:rFonts w:ascii="Arial Narrow" w:eastAsia="Arial Narrow" w:hAnsi="Arial Narrow" w:cs="Arial Narrow"/>
        </w:rPr>
      </w:pPr>
    </w:p>
    <w:p w14:paraId="715CD1B5" w14:textId="77777777" w:rsidR="00C84B51" w:rsidRDefault="00C84B51">
      <w:pPr>
        <w:ind w:left="720"/>
        <w:jc w:val="both"/>
        <w:rPr>
          <w:rFonts w:ascii="Arial Narrow" w:eastAsia="Arial Narrow" w:hAnsi="Arial Narrow" w:cs="Arial Narrow"/>
        </w:rPr>
      </w:pPr>
    </w:p>
    <w:p w14:paraId="00000192" w14:textId="4DC20AB6" w:rsidR="00DA6F42" w:rsidRDefault="00186323">
      <w:pPr>
        <w:pStyle w:val="Ttulo1"/>
        <w:jc w:val="center"/>
        <w:rPr>
          <w:rFonts w:ascii="Arial Narrow" w:eastAsia="Arial Narrow" w:hAnsi="Arial Narrow" w:cs="Arial Narrow"/>
        </w:rPr>
      </w:pPr>
      <w:bookmarkStart w:id="19" w:name="_Toc142906168"/>
      <w:r>
        <w:rPr>
          <w:rFonts w:ascii="Arial Narrow" w:eastAsia="Arial Narrow" w:hAnsi="Arial Narrow" w:cs="Arial Narrow"/>
        </w:rPr>
        <w:lastRenderedPageBreak/>
        <w:t>10. IDENTIFICACIÓN DEL RIESGO</w:t>
      </w:r>
      <w:bookmarkEnd w:id="19"/>
    </w:p>
    <w:p w14:paraId="72C42628" w14:textId="77777777" w:rsidR="008F5FD5" w:rsidRDefault="008F5FD5" w:rsidP="008F5FD5">
      <w:pPr>
        <w:jc w:val="both"/>
        <w:rPr>
          <w:rFonts w:ascii="Arial Narrow" w:eastAsia="Arial Narrow" w:hAnsi="Arial Narrow" w:cs="Arial Narrow"/>
        </w:rPr>
      </w:pPr>
      <w:r>
        <w:rPr>
          <w:rFonts w:ascii="Arial Narrow" w:eastAsia="Arial Narrow" w:hAnsi="Arial Narrow" w:cs="Arial Narrow"/>
        </w:rPr>
        <w:t>Para la identificación de los riesgos es fundamental la definición de los Objetivos de los procesos:</w:t>
      </w:r>
    </w:p>
    <w:p w14:paraId="69F8CA09" w14:textId="77777777" w:rsidR="008F5FD5" w:rsidRDefault="008F5FD5" w:rsidP="008F5FD5">
      <w:pPr>
        <w:jc w:val="both"/>
        <w:rPr>
          <w:rFonts w:ascii="Arial Narrow" w:eastAsia="Arial Narrow" w:hAnsi="Arial Narrow" w:cs="Arial Narrow"/>
        </w:rPr>
      </w:pPr>
    </w:p>
    <w:p w14:paraId="086B9EB4" w14:textId="77777777" w:rsidR="008F5FD5" w:rsidRDefault="008F5FD5" w:rsidP="008F5FD5">
      <w:pPr>
        <w:jc w:val="both"/>
        <w:rPr>
          <w:rFonts w:ascii="Arial Narrow" w:eastAsia="Arial Narrow" w:hAnsi="Arial Narrow" w:cs="Arial Narrow"/>
          <w:color w:val="000000"/>
        </w:rPr>
      </w:pPr>
      <w:r>
        <w:rPr>
          <w:rFonts w:ascii="Arial Narrow" w:eastAsia="Arial Narrow" w:hAnsi="Arial Narrow" w:cs="Arial Narrow"/>
          <w:b/>
          <w:color w:val="000000"/>
        </w:rPr>
        <w:t xml:space="preserve">Objetivos de Procesos: </w:t>
      </w:r>
      <w:r>
        <w:rPr>
          <w:rFonts w:ascii="Arial Narrow" w:eastAsia="Arial Narrow" w:hAnsi="Arial Narrow" w:cs="Arial Narrow"/>
          <w:color w:val="000000"/>
        </w:rPr>
        <w:t xml:space="preserve">Son los resultados que se esperan lograr para cumplir la misión y visión de la entidad. Determina el cómo la política trazada y el aporte que se hace a los objetivos institucionales. </w:t>
      </w:r>
    </w:p>
    <w:p w14:paraId="23B4144B" w14:textId="77777777" w:rsidR="008F5FD5" w:rsidRDefault="008F5FD5" w:rsidP="008F5FD5">
      <w:pPr>
        <w:jc w:val="both"/>
        <w:rPr>
          <w:rFonts w:ascii="Arial Narrow" w:eastAsia="Arial Narrow" w:hAnsi="Arial Narrow" w:cs="Arial Narrow"/>
          <w:color w:val="000000"/>
        </w:rPr>
      </w:pPr>
    </w:p>
    <w:p w14:paraId="6B12FDC9" w14:textId="5B6D2FC4" w:rsidR="008F5FD5" w:rsidRDefault="008F5FD5" w:rsidP="008F5FD5">
      <w:pPr>
        <w:jc w:val="both"/>
        <w:rPr>
          <w:rFonts w:ascii="Arial Narrow" w:eastAsia="Arial Narrow" w:hAnsi="Arial Narrow" w:cs="Arial Narrow"/>
          <w:color w:val="000000"/>
        </w:rPr>
      </w:pPr>
      <w:r>
        <w:rPr>
          <w:rFonts w:ascii="Arial Narrow" w:eastAsia="Arial Narrow" w:hAnsi="Arial Narrow" w:cs="Arial Narrow"/>
          <w:color w:val="000000"/>
        </w:rPr>
        <w:t xml:space="preserve">Un objetivo es un enunciado que expresa una acción, por lo tanto, debe iniciarse con un verbo fuerte como: Establecer, Identificar, recopilar, investigar, registrar buscar, así mismo se debe tratar que contenga la estructura del: Qué, Cómo y el para qué. Los objetivos deben ser: medibles, realistas y se deben evitar frases subjetivas en su construcción </w:t>
      </w:r>
    </w:p>
    <w:p w14:paraId="6056889F" w14:textId="77777777" w:rsidR="008F5FD5" w:rsidRPr="008F5FD5" w:rsidRDefault="008F5FD5" w:rsidP="008F5FD5">
      <w:pPr>
        <w:rPr>
          <w:rFonts w:eastAsia="Arial Narrow"/>
        </w:rPr>
      </w:pPr>
    </w:p>
    <w:p w14:paraId="00000195" w14:textId="77777777" w:rsidR="00DA6F42" w:rsidRDefault="00186323">
      <w:pPr>
        <w:pStyle w:val="Ttulo2"/>
        <w:rPr>
          <w:rFonts w:ascii="Arial Narrow" w:eastAsia="Arial Narrow" w:hAnsi="Arial Narrow" w:cs="Arial Narrow"/>
        </w:rPr>
      </w:pPr>
      <w:bookmarkStart w:id="20" w:name="_Toc142906169"/>
      <w:r>
        <w:rPr>
          <w:rFonts w:ascii="Arial Narrow" w:eastAsia="Arial Narrow" w:hAnsi="Arial Narrow" w:cs="Arial Narrow"/>
        </w:rPr>
        <w:t>10.1 RIESGO DE GESTIÓN:</w:t>
      </w:r>
      <w:bookmarkEnd w:id="20"/>
    </w:p>
    <w:p w14:paraId="00000196" w14:textId="77777777" w:rsidR="00DA6F42" w:rsidRDefault="00DA6F42">
      <w:pPr>
        <w:pBdr>
          <w:top w:val="nil"/>
          <w:left w:val="nil"/>
          <w:bottom w:val="nil"/>
          <w:right w:val="nil"/>
          <w:between w:val="nil"/>
        </w:pBdr>
        <w:ind w:left="1080"/>
        <w:jc w:val="both"/>
        <w:rPr>
          <w:rFonts w:ascii="Arial Narrow" w:eastAsia="Arial Narrow" w:hAnsi="Arial Narrow" w:cs="Arial Narrow"/>
          <w:b/>
          <w:color w:val="000000"/>
          <w:u w:val="single"/>
        </w:rPr>
      </w:pPr>
    </w:p>
    <w:p w14:paraId="00000199" w14:textId="7B31F613" w:rsidR="00DA6F42" w:rsidRDefault="00186323">
      <w:pPr>
        <w:jc w:val="both"/>
        <w:rPr>
          <w:rFonts w:ascii="Arial Narrow" w:eastAsia="Arial Narrow" w:hAnsi="Arial Narrow" w:cs="Arial Narrow"/>
        </w:rPr>
      </w:pPr>
      <w:r>
        <w:rPr>
          <w:rFonts w:ascii="Arial Narrow" w:eastAsia="Arial Narrow" w:hAnsi="Arial Narrow" w:cs="Arial Narrow"/>
        </w:rPr>
        <w:t>La identificación del riesgo se lleva a cabo determinando las causas con base en el contexto interno y externo y del proceso que pueden afectar el logro de los objetivos. Es importante analizar aquellos eventos o situaciones que pueden afectar el normal desarrollo de los objetivos del proceso u objetivos estratégicos. Preguntas a tener en cu</w:t>
      </w:r>
      <w:r>
        <w:rPr>
          <w:rFonts w:ascii="Arial Narrow" w:eastAsia="Arial Narrow" w:hAnsi="Arial Narrow" w:cs="Arial Narrow"/>
          <w:color w:val="000000"/>
        </w:rPr>
        <w:t>enta (Qué puede suceder, como puede suceder, por qué puede suceder)</w:t>
      </w:r>
      <w:r w:rsidR="00CC57BC">
        <w:rPr>
          <w:rFonts w:ascii="Arial Narrow" w:eastAsia="Arial Narrow" w:hAnsi="Arial Narrow" w:cs="Arial Narrow"/>
          <w:color w:val="000000"/>
        </w:rPr>
        <w:t xml:space="preserve">. </w:t>
      </w:r>
      <w:r>
        <w:rPr>
          <w:rFonts w:ascii="Arial Narrow" w:eastAsia="Arial Narrow" w:hAnsi="Arial Narrow" w:cs="Arial Narrow"/>
        </w:rPr>
        <w:t xml:space="preserve">Es importante tener en cuenta la siguiente grafica para la identificación de los Riesgos de Gestión: </w:t>
      </w:r>
    </w:p>
    <w:p w14:paraId="0000019A" w14:textId="77777777" w:rsidR="00DA6F42" w:rsidRDefault="00DA6F42">
      <w:pPr>
        <w:jc w:val="both"/>
        <w:rPr>
          <w:rFonts w:ascii="Arial Narrow" w:eastAsia="Arial Narrow" w:hAnsi="Arial Narrow" w:cs="Arial Narrow"/>
        </w:rPr>
      </w:pPr>
    </w:p>
    <w:p w14:paraId="0000019B" w14:textId="77777777" w:rsidR="00DA6F42" w:rsidRDefault="00186323">
      <w:pPr>
        <w:jc w:val="both"/>
        <w:rPr>
          <w:rFonts w:ascii="Arial Narrow" w:eastAsia="Arial Narrow" w:hAnsi="Arial Narrow" w:cs="Arial Narrow"/>
        </w:rPr>
      </w:pPr>
      <w:r>
        <w:rPr>
          <w:rFonts w:ascii="Arial Narrow" w:eastAsia="Arial Narrow" w:hAnsi="Arial Narrow" w:cs="Arial Narrow"/>
          <w:noProof/>
          <w:lang w:val="es-CO"/>
        </w:rPr>
        <w:drawing>
          <wp:inline distT="0" distB="0" distL="0" distR="0" wp14:anchorId="02E4044F" wp14:editId="6A48433E">
            <wp:extent cx="5724525" cy="2152650"/>
            <wp:effectExtent l="0" t="0" r="9525" b="0"/>
            <wp:docPr id="15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724525" cy="2152650"/>
                    </a:xfrm>
                    <a:prstGeom prst="rect">
                      <a:avLst/>
                    </a:prstGeom>
                    <a:ln/>
                  </pic:spPr>
                </pic:pic>
              </a:graphicData>
            </a:graphic>
          </wp:inline>
        </w:drawing>
      </w:r>
    </w:p>
    <w:p w14:paraId="4539360F" w14:textId="3EDBC96C" w:rsidR="00745796" w:rsidRDefault="00745796">
      <w:pPr>
        <w:jc w:val="both"/>
        <w:rPr>
          <w:rFonts w:ascii="Arial Narrow" w:eastAsia="Arial Narrow" w:hAnsi="Arial Narrow" w:cs="Arial Narrow"/>
          <w:b/>
        </w:rPr>
      </w:pPr>
    </w:p>
    <w:p w14:paraId="10CB0443" w14:textId="04B87CD8" w:rsidR="00745796" w:rsidRDefault="00745796">
      <w:pPr>
        <w:jc w:val="both"/>
        <w:rPr>
          <w:rFonts w:ascii="Arial Narrow" w:eastAsia="Arial Narrow" w:hAnsi="Arial Narrow" w:cs="Arial Narrow"/>
          <w:b/>
        </w:rPr>
      </w:pPr>
      <w:r>
        <w:rPr>
          <w:rFonts w:ascii="Arial Narrow" w:eastAsia="Arial Narrow" w:hAnsi="Arial Narrow" w:cs="Arial Narrow"/>
          <w:b/>
          <w:noProof/>
          <w:lang w:val="es-CO"/>
        </w:rPr>
        <w:lastRenderedPageBreak/>
        <w:drawing>
          <wp:inline distT="0" distB="0" distL="0" distR="0" wp14:anchorId="40B5A44F" wp14:editId="54F2E142">
            <wp:extent cx="5610225" cy="314325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0225" cy="3143250"/>
                    </a:xfrm>
                    <a:prstGeom prst="rect">
                      <a:avLst/>
                    </a:prstGeom>
                    <a:noFill/>
                    <a:ln>
                      <a:noFill/>
                    </a:ln>
                  </pic:spPr>
                </pic:pic>
              </a:graphicData>
            </a:graphic>
          </wp:inline>
        </w:drawing>
      </w:r>
    </w:p>
    <w:p w14:paraId="0000019E" w14:textId="77777777" w:rsidR="00DA6F42" w:rsidRDefault="00DA6F42">
      <w:pPr>
        <w:jc w:val="both"/>
        <w:rPr>
          <w:rFonts w:ascii="Arial Narrow" w:eastAsia="Arial Narrow" w:hAnsi="Arial Narrow" w:cs="Arial Narrow"/>
          <w:b/>
        </w:rPr>
      </w:pPr>
    </w:p>
    <w:p w14:paraId="0000019F" w14:textId="2C907E05" w:rsidR="00DA6F42" w:rsidRDefault="00DA6F42">
      <w:pPr>
        <w:jc w:val="both"/>
        <w:rPr>
          <w:rFonts w:ascii="Arial Narrow" w:eastAsia="Arial Narrow" w:hAnsi="Arial Narrow" w:cs="Arial Narrow"/>
          <w:b/>
        </w:rPr>
      </w:pPr>
    </w:p>
    <w:p w14:paraId="000001A0" w14:textId="77777777" w:rsidR="00DA6F42" w:rsidRDefault="00186323">
      <w:pPr>
        <w:pStyle w:val="Ttulo2"/>
        <w:rPr>
          <w:rFonts w:ascii="Arial Narrow" w:eastAsia="Arial Narrow" w:hAnsi="Arial Narrow" w:cs="Arial Narrow"/>
        </w:rPr>
      </w:pPr>
      <w:bookmarkStart w:id="21" w:name="_Toc142906170"/>
      <w:r>
        <w:rPr>
          <w:rFonts w:ascii="Arial Narrow" w:eastAsia="Arial Narrow" w:hAnsi="Arial Narrow" w:cs="Arial Narrow"/>
        </w:rPr>
        <w:t>10.2 RIESGOS DE CORRUPCIÓN:</w:t>
      </w:r>
      <w:bookmarkEnd w:id="21"/>
    </w:p>
    <w:p w14:paraId="000001A1" w14:textId="77777777" w:rsidR="00DA6F42" w:rsidRDefault="00DA6F42">
      <w:pPr>
        <w:jc w:val="both"/>
        <w:rPr>
          <w:rFonts w:ascii="Arial Narrow" w:eastAsia="Arial Narrow" w:hAnsi="Arial Narrow" w:cs="Arial Narrow"/>
          <w:b/>
        </w:rPr>
      </w:pPr>
    </w:p>
    <w:p w14:paraId="296DB185" w14:textId="77777777" w:rsidR="004462C1" w:rsidRDefault="003A0D2C">
      <w:pPr>
        <w:jc w:val="both"/>
        <w:rPr>
          <w:rFonts w:ascii="Arial Narrow" w:eastAsia="Arial Narrow" w:hAnsi="Arial Narrow" w:cs="Arial Narrow"/>
        </w:rPr>
      </w:pPr>
      <w:r w:rsidRPr="003A0D2C">
        <w:rPr>
          <w:rFonts w:ascii="Arial Narrow" w:eastAsia="Arial Narrow" w:hAnsi="Arial Narrow" w:cs="Arial Narrow"/>
        </w:rPr>
        <w:t xml:space="preserve">Los riesgos de corrupción se establecen sobre procesos. El riesgo debe estar descrito de manera clara y precisa. Su redacción no debe dar lugar a ambigüedades o confusiones con la causa generadora de los mismos. </w:t>
      </w:r>
    </w:p>
    <w:p w14:paraId="624815EE" w14:textId="77777777" w:rsidR="004462C1" w:rsidRDefault="004462C1">
      <w:pPr>
        <w:jc w:val="both"/>
        <w:rPr>
          <w:rFonts w:ascii="Arial Narrow" w:eastAsia="Arial Narrow" w:hAnsi="Arial Narrow" w:cs="Arial Narrow"/>
        </w:rPr>
      </w:pPr>
    </w:p>
    <w:p w14:paraId="000001A3" w14:textId="703FFFE0" w:rsidR="00DA6F42" w:rsidRPr="003A0D2C" w:rsidRDefault="003A0D2C">
      <w:pPr>
        <w:jc w:val="both"/>
        <w:rPr>
          <w:rFonts w:ascii="Arial Narrow" w:eastAsia="Arial Narrow" w:hAnsi="Arial Narrow" w:cs="Arial Narrow"/>
        </w:rPr>
      </w:pPr>
      <w:r w:rsidRPr="003A0D2C">
        <w:rPr>
          <w:rFonts w:ascii="Arial Narrow" w:eastAsia="Arial Narrow" w:hAnsi="Arial Narrow" w:cs="Arial Narrow"/>
        </w:rPr>
        <w:t>Con el fin de facilitar la identificación de riesgos de corrupción y evitar que se presenten confusiones entre un riesgo de gestión y uno de corrupción, se sugiere la utilización de la matriz de definición de riesgo de corrupción, que incorpora cada uno de los componentes de su definición. De acuerdo con la siguiente matriz, si se marca con una X en la descripción del riesgo que aparece en cada casilla quiere decir que se trata de un riesgo de corrupción:</w:t>
      </w:r>
    </w:p>
    <w:p w14:paraId="000001A4" w14:textId="416157FE" w:rsidR="00DA6F42" w:rsidRDefault="00DA6F42">
      <w:pPr>
        <w:jc w:val="center"/>
        <w:rPr>
          <w:rFonts w:ascii="Arial Narrow" w:eastAsia="Arial Narrow" w:hAnsi="Arial Narrow" w:cs="Arial Narrow"/>
          <w:color w:val="000000"/>
        </w:rPr>
      </w:pPr>
    </w:p>
    <w:p w14:paraId="260FEF56" w14:textId="1189D2C7" w:rsidR="003A0D2C" w:rsidRDefault="003A0D2C">
      <w:pPr>
        <w:jc w:val="center"/>
        <w:rPr>
          <w:rFonts w:ascii="Arial Narrow" w:eastAsia="Arial Narrow" w:hAnsi="Arial Narrow" w:cs="Arial Narrow"/>
          <w:color w:val="000000"/>
        </w:rPr>
      </w:pPr>
    </w:p>
    <w:p w14:paraId="6F67E07A" w14:textId="7C00AFB3" w:rsidR="003A0D2C" w:rsidRDefault="003A0D2C">
      <w:pPr>
        <w:jc w:val="center"/>
        <w:rPr>
          <w:rFonts w:ascii="Arial Narrow" w:eastAsia="Arial Narrow" w:hAnsi="Arial Narrow" w:cs="Arial Narrow"/>
          <w:color w:val="000000"/>
        </w:rPr>
      </w:pPr>
      <w:r>
        <w:rPr>
          <w:rFonts w:ascii="Arial Narrow" w:eastAsia="Arial Narrow" w:hAnsi="Arial Narrow" w:cs="Arial Narrow"/>
          <w:noProof/>
          <w:color w:val="000000"/>
          <w:lang w:val="es-CO"/>
        </w:rPr>
        <w:lastRenderedPageBreak/>
        <w:drawing>
          <wp:inline distT="0" distB="0" distL="0" distR="0" wp14:anchorId="74612095" wp14:editId="66FC61A4">
            <wp:extent cx="5629275" cy="256222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9275" cy="2562225"/>
                    </a:xfrm>
                    <a:prstGeom prst="rect">
                      <a:avLst/>
                    </a:prstGeom>
                    <a:noFill/>
                    <a:ln>
                      <a:noFill/>
                    </a:ln>
                  </pic:spPr>
                </pic:pic>
              </a:graphicData>
            </a:graphic>
          </wp:inline>
        </w:drawing>
      </w:r>
    </w:p>
    <w:p w14:paraId="000001A5" w14:textId="77777777" w:rsidR="00DA6F42" w:rsidRDefault="00DA6F42">
      <w:pPr>
        <w:jc w:val="both"/>
        <w:rPr>
          <w:rFonts w:ascii="Arial Narrow" w:eastAsia="Arial Narrow" w:hAnsi="Arial Narrow" w:cs="Arial Narrow"/>
          <w:color w:val="000000"/>
        </w:rPr>
      </w:pPr>
    </w:p>
    <w:p w14:paraId="12B21800" w14:textId="77777777" w:rsidR="00A449AE" w:rsidRDefault="00A449AE">
      <w:pPr>
        <w:jc w:val="both"/>
        <w:rPr>
          <w:rFonts w:ascii="Arial Narrow" w:eastAsia="Arial Narrow" w:hAnsi="Arial Narrow" w:cs="Arial Narrow"/>
          <w:b/>
          <w:color w:val="000000"/>
        </w:rPr>
      </w:pPr>
    </w:p>
    <w:p w14:paraId="000001A6" w14:textId="403BA743" w:rsidR="00DA6F42" w:rsidRDefault="00186323">
      <w:pPr>
        <w:jc w:val="both"/>
        <w:rPr>
          <w:rFonts w:ascii="Arial Narrow" w:eastAsia="Arial Narrow" w:hAnsi="Arial Narrow" w:cs="Arial Narrow"/>
          <w:color w:val="000000"/>
        </w:rPr>
      </w:pPr>
      <w:r>
        <w:rPr>
          <w:rFonts w:ascii="Arial Narrow" w:eastAsia="Arial Narrow" w:hAnsi="Arial Narrow" w:cs="Arial Narrow"/>
          <w:b/>
          <w:color w:val="000000"/>
        </w:rPr>
        <w:t>Ejemplo de redacción de Riesgo de Corrupción:</w:t>
      </w:r>
      <w:r>
        <w:rPr>
          <w:rFonts w:ascii="Arial Narrow" w:eastAsia="Arial Narrow" w:hAnsi="Arial Narrow" w:cs="Arial Narrow"/>
          <w:color w:val="000000"/>
        </w:rPr>
        <w:t xml:space="preserve"> </w:t>
      </w:r>
      <w:r w:rsidR="00815B64">
        <w:rPr>
          <w:rFonts w:ascii="Arial Narrow" w:eastAsia="Arial Narrow" w:hAnsi="Arial Narrow" w:cs="Arial Narrow"/>
          <w:color w:val="000000"/>
        </w:rPr>
        <w:t>“</w:t>
      </w:r>
      <w:r>
        <w:rPr>
          <w:rFonts w:ascii="Arial Narrow" w:eastAsia="Arial Narrow" w:hAnsi="Arial Narrow" w:cs="Arial Narrow"/>
          <w:color w:val="000000"/>
        </w:rPr>
        <w:t>Posibilidad de recibir o solicitar cualquier dadiva o beneficio a nombre propio o de terceros para favorecer a un proponente con una adjudicación</w:t>
      </w:r>
      <w:r w:rsidR="00815B64">
        <w:rPr>
          <w:rFonts w:ascii="Arial Narrow" w:eastAsia="Arial Narrow" w:hAnsi="Arial Narrow" w:cs="Arial Narrow"/>
          <w:color w:val="000000"/>
        </w:rPr>
        <w:t>”</w:t>
      </w:r>
      <w:r>
        <w:rPr>
          <w:rFonts w:ascii="Arial Narrow" w:eastAsia="Arial Narrow" w:hAnsi="Arial Narrow" w:cs="Arial Narrow"/>
          <w:color w:val="000000"/>
        </w:rPr>
        <w:t>.</w:t>
      </w:r>
    </w:p>
    <w:p w14:paraId="000001A8" w14:textId="349A121B" w:rsidR="00DA6F42" w:rsidRDefault="00DA6F42">
      <w:pPr>
        <w:jc w:val="both"/>
        <w:rPr>
          <w:rFonts w:ascii="Arial Narrow" w:eastAsia="Arial Narrow" w:hAnsi="Arial Narrow" w:cs="Arial Narrow"/>
          <w:b/>
          <w:u w:val="single"/>
        </w:rPr>
      </w:pPr>
    </w:p>
    <w:p w14:paraId="000001A9" w14:textId="77777777" w:rsidR="00DA6F42" w:rsidRDefault="00186323">
      <w:pPr>
        <w:pStyle w:val="Ttulo2"/>
        <w:rPr>
          <w:rFonts w:ascii="Arial Narrow" w:eastAsia="Arial Narrow" w:hAnsi="Arial Narrow" w:cs="Arial Narrow"/>
        </w:rPr>
      </w:pPr>
      <w:bookmarkStart w:id="22" w:name="_Toc142906171"/>
      <w:r>
        <w:rPr>
          <w:rFonts w:ascii="Arial Narrow" w:eastAsia="Arial Narrow" w:hAnsi="Arial Narrow" w:cs="Arial Narrow"/>
        </w:rPr>
        <w:t>10.3 RIESGOS DE SEGURIDAD DIGITAL:</w:t>
      </w:r>
      <w:bookmarkEnd w:id="22"/>
    </w:p>
    <w:p w14:paraId="000001AA" w14:textId="77777777" w:rsidR="00DA6F42" w:rsidRDefault="00DA6F42">
      <w:pPr>
        <w:jc w:val="both"/>
        <w:rPr>
          <w:rFonts w:ascii="Arial Narrow" w:eastAsia="Arial Narrow" w:hAnsi="Arial Narrow" w:cs="Arial Narrow"/>
          <w:b/>
          <w:u w:val="single"/>
        </w:rPr>
      </w:pPr>
    </w:p>
    <w:p w14:paraId="000001AB"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Los riesgos de seguridad digital se basan en la afectación de tres criterios en un activo o grupo de activos dentro del proceso. “integridad, confidencialidad o disponibilidad”. Para el riesgo de este tipo se debe asociar el grupo de activos o activos específicos del proceso y analizar amenazas o vulnerabilidades que podrían causar su materialización. </w:t>
      </w:r>
    </w:p>
    <w:p w14:paraId="000001AC" w14:textId="77777777" w:rsidR="00DA6F42" w:rsidRDefault="00DA6F42">
      <w:pPr>
        <w:jc w:val="both"/>
        <w:rPr>
          <w:rFonts w:ascii="Arial Narrow" w:eastAsia="Arial Narrow" w:hAnsi="Arial Narrow" w:cs="Arial Narrow"/>
        </w:rPr>
      </w:pPr>
    </w:p>
    <w:p w14:paraId="000001AD"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En este sentido existirán tres tipos de riesgos: Pérdida de confidencialidad, pérdida de integridad y pérdida de disponibilidad de los activos. Para cada riesgo se debe asociar el grupo de activos, o activos específicos del proceso, y conjuntamente analizar las posibles amenazas y vulnerabilidades que podrían causar su materialización. Para este efecto es necesario consultar el Anexo 4 Modelo nacional de gestión de riesgos de seguridad de la información para entidades públicas donde se encuentran las siguientes tablas necesarias para este análisis:  </w:t>
      </w:r>
    </w:p>
    <w:p w14:paraId="000001AE" w14:textId="77777777" w:rsidR="00DA6F42" w:rsidRDefault="00DA6F42">
      <w:pPr>
        <w:jc w:val="both"/>
        <w:rPr>
          <w:rFonts w:ascii="Arial Narrow" w:eastAsia="Arial Narrow" w:hAnsi="Arial Narrow" w:cs="Arial Narrow"/>
        </w:rPr>
      </w:pPr>
    </w:p>
    <w:p w14:paraId="000001AF"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Tabla 5. Tabla de amenazas comunes  </w:t>
      </w:r>
    </w:p>
    <w:p w14:paraId="000001B0"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Tabla 6. Tabla de amenazas dirigida por el hombre  </w:t>
      </w:r>
    </w:p>
    <w:p w14:paraId="000001B1" w14:textId="537AC732" w:rsidR="00DA6F42" w:rsidRDefault="00186323">
      <w:pPr>
        <w:jc w:val="both"/>
        <w:rPr>
          <w:rFonts w:ascii="Arial Narrow" w:eastAsia="Arial Narrow" w:hAnsi="Arial Narrow" w:cs="Arial Narrow"/>
        </w:rPr>
      </w:pPr>
      <w:r>
        <w:rPr>
          <w:rFonts w:ascii="Arial Narrow" w:eastAsia="Arial Narrow" w:hAnsi="Arial Narrow" w:cs="Arial Narrow"/>
        </w:rPr>
        <w:t xml:space="preserve">Tabla 7. Tabla de vulnerabilidades comunes </w:t>
      </w:r>
    </w:p>
    <w:p w14:paraId="2838BB6E" w14:textId="237B44E1" w:rsidR="00187C84" w:rsidRDefault="00187C84">
      <w:pPr>
        <w:jc w:val="both"/>
        <w:rPr>
          <w:rFonts w:ascii="Arial Narrow" w:eastAsia="Arial Narrow" w:hAnsi="Arial Narrow" w:cs="Arial Narrow"/>
        </w:rPr>
      </w:pPr>
    </w:p>
    <w:p w14:paraId="4B0E1E04" w14:textId="0EBB73B7" w:rsidR="00187C84" w:rsidRDefault="00187C84">
      <w:pPr>
        <w:jc w:val="both"/>
        <w:rPr>
          <w:rFonts w:ascii="Arial Narrow" w:eastAsia="Arial Narrow" w:hAnsi="Arial Narrow" w:cs="Arial Narrow"/>
          <w:b/>
        </w:rPr>
      </w:pPr>
      <w:r w:rsidRPr="00187C84">
        <w:rPr>
          <w:rFonts w:ascii="Arial Narrow" w:eastAsia="Arial Narrow" w:hAnsi="Arial Narrow" w:cs="Arial Narrow"/>
          <w:b/>
        </w:rPr>
        <w:t>Ejemplo</w:t>
      </w:r>
      <w:r>
        <w:rPr>
          <w:rFonts w:ascii="Arial Narrow" w:eastAsia="Arial Narrow" w:hAnsi="Arial Narrow" w:cs="Arial Narrow"/>
          <w:b/>
        </w:rPr>
        <w:t xml:space="preserve"> de Riesgo de Seguridad Digital:</w:t>
      </w:r>
    </w:p>
    <w:p w14:paraId="4852FEDC" w14:textId="33080D6C" w:rsidR="00187C84" w:rsidRDefault="00187C84">
      <w:pPr>
        <w:jc w:val="both"/>
        <w:rPr>
          <w:rFonts w:ascii="Arial Narrow" w:eastAsia="Arial Narrow" w:hAnsi="Arial Narrow" w:cs="Arial Narrow"/>
          <w:b/>
        </w:rPr>
      </w:pPr>
    </w:p>
    <w:p w14:paraId="56F7B75C" w14:textId="1BFDEB95" w:rsidR="00187C84" w:rsidRDefault="00A00FA9">
      <w:pPr>
        <w:jc w:val="both"/>
        <w:rPr>
          <w:rFonts w:ascii="Arial Narrow" w:eastAsia="Arial Narrow" w:hAnsi="Arial Narrow" w:cs="Arial Narrow"/>
        </w:rPr>
      </w:pPr>
      <w:r>
        <w:rPr>
          <w:rFonts w:ascii="Arial Narrow" w:eastAsia="Arial Narrow" w:hAnsi="Arial Narrow" w:cs="Arial Narrow"/>
        </w:rPr>
        <w:t>“</w:t>
      </w:r>
      <w:r w:rsidR="00187C84" w:rsidRPr="00187C84">
        <w:rPr>
          <w:rFonts w:ascii="Arial Narrow" w:eastAsia="Arial Narrow" w:hAnsi="Arial Narrow" w:cs="Arial Narrow"/>
        </w:rPr>
        <w:t>Fuga o acceso de información por personal no autorizado</w:t>
      </w:r>
      <w:r>
        <w:rPr>
          <w:rFonts w:ascii="Arial Narrow" w:eastAsia="Arial Narrow" w:hAnsi="Arial Narrow" w:cs="Arial Narrow"/>
        </w:rPr>
        <w:t>”.</w:t>
      </w:r>
    </w:p>
    <w:p w14:paraId="25270CB3" w14:textId="661F0318" w:rsidR="00187C84" w:rsidRDefault="00187C84">
      <w:pPr>
        <w:jc w:val="both"/>
        <w:rPr>
          <w:rFonts w:ascii="Arial Narrow" w:eastAsia="Arial Narrow" w:hAnsi="Arial Narrow" w:cs="Arial Narrow"/>
        </w:rPr>
      </w:pPr>
    </w:p>
    <w:p w14:paraId="2CE77D14" w14:textId="77777777" w:rsidR="00976F6D" w:rsidRDefault="00976F6D">
      <w:pPr>
        <w:jc w:val="both"/>
        <w:rPr>
          <w:rFonts w:ascii="Arial Narrow" w:eastAsia="Arial Narrow" w:hAnsi="Arial Narrow" w:cs="Arial Narrow"/>
        </w:rPr>
      </w:pPr>
    </w:p>
    <w:p w14:paraId="4EC6A847" w14:textId="4910439C" w:rsidR="00187C84" w:rsidRPr="00A00FA9" w:rsidRDefault="00187C84">
      <w:pPr>
        <w:jc w:val="both"/>
        <w:rPr>
          <w:rFonts w:ascii="Arial Narrow" w:eastAsia="Arial Narrow" w:hAnsi="Arial Narrow" w:cs="Arial Narrow"/>
          <w:b/>
        </w:rPr>
      </w:pPr>
      <w:r w:rsidRPr="00A00FA9">
        <w:rPr>
          <w:rFonts w:ascii="Arial Narrow" w:eastAsia="Arial Narrow" w:hAnsi="Arial Narrow" w:cs="Arial Narrow"/>
          <w:bCs/>
        </w:rPr>
        <w:t>Descripción del Riesgo:</w:t>
      </w:r>
      <w:r w:rsidRPr="00A00FA9">
        <w:rPr>
          <w:rFonts w:ascii="Arial Narrow" w:eastAsia="Arial Narrow" w:hAnsi="Arial Narrow" w:cs="Arial Narrow"/>
          <w:b/>
        </w:rPr>
        <w:t xml:space="preserve"> </w:t>
      </w:r>
    </w:p>
    <w:p w14:paraId="0FFE9782" w14:textId="350715EB" w:rsidR="00187C84" w:rsidRDefault="00187C84">
      <w:pPr>
        <w:jc w:val="both"/>
        <w:rPr>
          <w:rFonts w:ascii="Arial Narrow" w:eastAsia="Arial Narrow" w:hAnsi="Arial Narrow" w:cs="Arial Narrow"/>
          <w:b/>
        </w:rPr>
      </w:pPr>
    </w:p>
    <w:p w14:paraId="6BE09AFB" w14:textId="06B9FD2B" w:rsidR="00187C84" w:rsidRDefault="00A00FA9">
      <w:pPr>
        <w:jc w:val="both"/>
        <w:rPr>
          <w:rFonts w:ascii="Arial Narrow" w:eastAsia="Arial Narrow" w:hAnsi="Arial Narrow" w:cs="Arial Narrow"/>
        </w:rPr>
      </w:pPr>
      <w:r>
        <w:rPr>
          <w:rFonts w:ascii="Arial Narrow" w:eastAsia="Arial Narrow" w:hAnsi="Arial Narrow" w:cs="Arial Narrow"/>
        </w:rPr>
        <w:t>“</w:t>
      </w:r>
      <w:r w:rsidR="00187C84" w:rsidRPr="00187C84">
        <w:rPr>
          <w:rFonts w:ascii="Arial Narrow" w:eastAsia="Arial Narrow" w:hAnsi="Arial Narrow" w:cs="Arial Narrow"/>
        </w:rPr>
        <w:t>La información puede ser accedida por personal no autorizado por posible interceptación de tráfico en las redes, falla en los controles de acceso de los sistemas o instalaciones, o publicación sin autorización de la misma accidental o intencionalmente</w:t>
      </w:r>
      <w:r>
        <w:rPr>
          <w:rFonts w:ascii="Arial Narrow" w:eastAsia="Arial Narrow" w:hAnsi="Arial Narrow" w:cs="Arial Narrow"/>
        </w:rPr>
        <w:t>”</w:t>
      </w:r>
      <w:r w:rsidR="00187C84" w:rsidRPr="00187C84">
        <w:rPr>
          <w:rFonts w:ascii="Arial Narrow" w:eastAsia="Arial Narrow" w:hAnsi="Arial Narrow" w:cs="Arial Narrow"/>
        </w:rPr>
        <w:t>.</w:t>
      </w:r>
    </w:p>
    <w:p w14:paraId="16548D44" w14:textId="77777777" w:rsidR="006128A2" w:rsidRDefault="006128A2">
      <w:pPr>
        <w:jc w:val="both"/>
        <w:rPr>
          <w:rFonts w:ascii="Arial Narrow" w:eastAsia="Arial Narrow" w:hAnsi="Arial Narrow" w:cs="Arial Narrow"/>
        </w:rPr>
      </w:pPr>
    </w:p>
    <w:p w14:paraId="000001B2" w14:textId="77777777" w:rsidR="00DA6F42" w:rsidRDefault="00186323">
      <w:pPr>
        <w:pStyle w:val="Ttulo1"/>
        <w:jc w:val="center"/>
        <w:rPr>
          <w:rFonts w:ascii="Arial Narrow" w:eastAsia="Arial Narrow" w:hAnsi="Arial Narrow" w:cs="Arial Narrow"/>
          <w:color w:val="000000"/>
        </w:rPr>
      </w:pPr>
      <w:bookmarkStart w:id="23" w:name="_Toc142906172"/>
      <w:r>
        <w:rPr>
          <w:rFonts w:ascii="Arial Narrow" w:eastAsia="Arial Narrow" w:hAnsi="Arial Narrow" w:cs="Arial Narrow"/>
          <w:color w:val="000000"/>
        </w:rPr>
        <w:t>11. VALORACIÓN DE RIESGOS</w:t>
      </w:r>
      <w:bookmarkEnd w:id="23"/>
    </w:p>
    <w:p w14:paraId="000001B4" w14:textId="77777777" w:rsidR="00DA6F42" w:rsidRDefault="00186323">
      <w:pPr>
        <w:jc w:val="both"/>
        <w:rPr>
          <w:rFonts w:ascii="Arial Narrow" w:eastAsia="Arial Narrow" w:hAnsi="Arial Narrow" w:cs="Arial Narrow"/>
          <w:u w:val="single"/>
        </w:rPr>
      </w:pPr>
      <w:r>
        <w:rPr>
          <w:rFonts w:ascii="Arial Narrow" w:eastAsia="Arial Narrow" w:hAnsi="Arial Narrow" w:cs="Arial Narrow"/>
        </w:rPr>
        <w:t>La valoración de los riesgos consiste en analizar las causas, establecer la probabilidad de ocurrencia del riesgo y el nivel de consecuencia o impacto con el fin de estimar la zona de riesgo inicial (RIESGO INHERENTE)</w:t>
      </w:r>
      <w:r>
        <w:rPr>
          <w:rFonts w:ascii="Arial Narrow" w:eastAsia="Arial Narrow" w:hAnsi="Arial Narrow" w:cs="Arial Narrow"/>
          <w:u w:val="single"/>
        </w:rPr>
        <w:t xml:space="preserve"> </w:t>
      </w:r>
    </w:p>
    <w:p w14:paraId="000001B6" w14:textId="77777777" w:rsidR="00DA6F42" w:rsidRDefault="00DA6F42">
      <w:pPr>
        <w:jc w:val="both"/>
        <w:rPr>
          <w:rFonts w:ascii="Arial Narrow" w:eastAsia="Arial Narrow" w:hAnsi="Arial Narrow" w:cs="Arial Narrow"/>
          <w:color w:val="000000"/>
        </w:rPr>
      </w:pPr>
    </w:p>
    <w:p w14:paraId="000001B7" w14:textId="77777777" w:rsidR="00DA6F42" w:rsidRDefault="00186323">
      <w:pPr>
        <w:pStyle w:val="Ttulo2"/>
        <w:rPr>
          <w:rFonts w:ascii="Arial Narrow" w:eastAsia="Arial Narrow" w:hAnsi="Arial Narrow" w:cs="Arial Narrow"/>
        </w:rPr>
      </w:pPr>
      <w:bookmarkStart w:id="24" w:name="_Toc142906173"/>
      <w:r>
        <w:rPr>
          <w:rFonts w:ascii="Arial Narrow" w:eastAsia="Arial Narrow" w:hAnsi="Arial Narrow" w:cs="Arial Narrow"/>
        </w:rPr>
        <w:t>11.1 CÁLCULO DE LA PROBABILIDAD RIESGOS DE GESTIÓN Y SEGURIDAD DIGITAL:</w:t>
      </w:r>
      <w:bookmarkEnd w:id="24"/>
      <w:r>
        <w:rPr>
          <w:rFonts w:ascii="Arial Narrow" w:eastAsia="Arial Narrow" w:hAnsi="Arial Narrow" w:cs="Arial Narrow"/>
        </w:rPr>
        <w:t xml:space="preserve"> </w:t>
      </w:r>
    </w:p>
    <w:p w14:paraId="000001B8" w14:textId="77777777" w:rsidR="00DA6F42" w:rsidRDefault="00DA6F42">
      <w:pPr>
        <w:jc w:val="both"/>
        <w:rPr>
          <w:rFonts w:ascii="Arial Narrow" w:eastAsia="Arial Narrow" w:hAnsi="Arial Narrow" w:cs="Arial Narrow"/>
          <w:color w:val="000000"/>
        </w:rPr>
      </w:pPr>
    </w:p>
    <w:p w14:paraId="000001B9" w14:textId="77777777" w:rsidR="00DA6F42" w:rsidRDefault="00186323">
      <w:pPr>
        <w:jc w:val="both"/>
        <w:rPr>
          <w:rFonts w:ascii="Arial Narrow" w:eastAsia="Arial Narrow" w:hAnsi="Arial Narrow" w:cs="Arial Narrow"/>
          <w:color w:val="000000"/>
        </w:rPr>
      </w:pPr>
      <w:r>
        <w:rPr>
          <w:rFonts w:ascii="Arial Narrow" w:eastAsia="Arial Narrow" w:hAnsi="Arial Narrow" w:cs="Arial Narrow"/>
          <w:b/>
          <w:color w:val="000000"/>
        </w:rPr>
        <w:t>Determinar la probabilidad:</w:t>
      </w:r>
      <w:r>
        <w:rPr>
          <w:rFonts w:ascii="Arial Narrow" w:eastAsia="Arial Narrow" w:hAnsi="Arial Narrow" w:cs="Arial Narrow"/>
          <w:color w:val="000000"/>
        </w:rPr>
        <w:t xml:space="preserve"> se entiende como la posibilidad de ocurrencia del riesgo. Para efectos de este análisis, la probabilidad de ocurrencia estará asociada a la exposición al riesgo del proceso o actividad que se esté analizando. De este modo, la probabilidad inherente será el número de veces que se pasa por el punto de riesgo en el periodo de 1 año. Como referente, a continuación, se muestra una tabla de actividades típicas relacionadas con la gestión de una entidad pública, bajo las cuales se definen las escalas de probabilidad:</w:t>
      </w:r>
    </w:p>
    <w:p w14:paraId="000001BA" w14:textId="77777777" w:rsidR="00DA6F42" w:rsidRDefault="00DA6F42">
      <w:pPr>
        <w:jc w:val="both"/>
        <w:rPr>
          <w:rFonts w:ascii="Arial Narrow" w:eastAsia="Arial Narrow" w:hAnsi="Arial Narrow" w:cs="Arial Narrow"/>
          <w:color w:val="000000"/>
          <w:u w:val="single"/>
        </w:rPr>
      </w:pPr>
    </w:p>
    <w:p w14:paraId="000001BD" w14:textId="5CF6BDFA" w:rsidR="00DA6F42" w:rsidRPr="004B5AEB" w:rsidRDefault="00186323" w:rsidP="004B5AEB">
      <w:pPr>
        <w:jc w:val="center"/>
        <w:rPr>
          <w:rFonts w:ascii="Arial Narrow" w:eastAsia="Arial Narrow" w:hAnsi="Arial Narrow" w:cs="Arial Narrow"/>
          <w:u w:val="single"/>
        </w:rPr>
      </w:pPr>
      <w:r>
        <w:rPr>
          <w:rFonts w:ascii="Arial Narrow" w:eastAsia="Arial Narrow" w:hAnsi="Arial Narrow" w:cs="Arial Narrow"/>
          <w:noProof/>
          <w:u w:val="single"/>
          <w:lang w:val="es-CO"/>
        </w:rPr>
        <w:drawing>
          <wp:inline distT="0" distB="0" distL="0" distR="0" wp14:anchorId="3DC93B42" wp14:editId="6BF3398D">
            <wp:extent cx="5315904" cy="2581738"/>
            <wp:effectExtent l="0" t="0" r="0" b="0"/>
            <wp:docPr id="15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7"/>
                    <a:srcRect/>
                    <a:stretch>
                      <a:fillRect/>
                    </a:stretch>
                  </pic:blipFill>
                  <pic:spPr>
                    <a:xfrm>
                      <a:off x="0" y="0"/>
                      <a:ext cx="5315904" cy="2581738"/>
                    </a:xfrm>
                    <a:prstGeom prst="rect">
                      <a:avLst/>
                    </a:prstGeom>
                    <a:ln/>
                  </pic:spPr>
                </pic:pic>
              </a:graphicData>
            </a:graphic>
          </wp:inline>
        </w:drawing>
      </w:r>
    </w:p>
    <w:p w14:paraId="000001BE" w14:textId="77777777" w:rsidR="00DA6F42" w:rsidRDefault="00186323">
      <w:pPr>
        <w:jc w:val="both"/>
        <w:rPr>
          <w:rFonts w:ascii="Arial Narrow" w:eastAsia="Arial Narrow" w:hAnsi="Arial Narrow" w:cs="Arial Narrow"/>
          <w:color w:val="000000"/>
        </w:rPr>
      </w:pPr>
      <w:r>
        <w:rPr>
          <w:rFonts w:ascii="Arial Narrow" w:eastAsia="Arial Narrow" w:hAnsi="Arial Narrow" w:cs="Arial Narrow"/>
          <w:color w:val="000000"/>
        </w:rPr>
        <w:lastRenderedPageBreak/>
        <w:t>Teniendo en cuenta lo explicado en el punto anterior sobre el nivel de probabilidad, la exposición al riesgo estará asociada al proceso o actividad que se esté analizando, es decir, al número de veces que se pasa por el punto de riesgo en el periodo de 1 año.</w:t>
      </w:r>
    </w:p>
    <w:p w14:paraId="000001BF" w14:textId="77777777" w:rsidR="00DA6F42" w:rsidRDefault="00DA6F42">
      <w:pPr>
        <w:jc w:val="both"/>
        <w:rPr>
          <w:rFonts w:ascii="Arial Narrow" w:eastAsia="Arial Narrow" w:hAnsi="Arial Narrow" w:cs="Arial Narrow"/>
        </w:rPr>
      </w:pPr>
    </w:p>
    <w:p w14:paraId="000001C0" w14:textId="77777777" w:rsidR="00DA6F42" w:rsidRDefault="00186323">
      <w:pPr>
        <w:jc w:val="center"/>
        <w:rPr>
          <w:rFonts w:ascii="Arial Narrow" w:eastAsia="Arial Narrow" w:hAnsi="Arial Narrow" w:cs="Arial Narrow"/>
        </w:rPr>
      </w:pPr>
      <w:r>
        <w:rPr>
          <w:rFonts w:ascii="Arial Narrow" w:eastAsia="Arial Narrow" w:hAnsi="Arial Narrow" w:cs="Arial Narrow"/>
          <w:noProof/>
          <w:lang w:val="es-CO"/>
        </w:rPr>
        <w:drawing>
          <wp:inline distT="0" distB="0" distL="0" distR="0" wp14:anchorId="6CF3C99C" wp14:editId="2542B1A0">
            <wp:extent cx="4876800" cy="2581275"/>
            <wp:effectExtent l="0" t="0" r="0" b="9525"/>
            <wp:docPr id="15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8"/>
                    <a:srcRect/>
                    <a:stretch>
                      <a:fillRect/>
                    </a:stretch>
                  </pic:blipFill>
                  <pic:spPr>
                    <a:xfrm>
                      <a:off x="0" y="0"/>
                      <a:ext cx="4877136" cy="2581453"/>
                    </a:xfrm>
                    <a:prstGeom prst="rect">
                      <a:avLst/>
                    </a:prstGeom>
                    <a:ln/>
                  </pic:spPr>
                </pic:pic>
              </a:graphicData>
            </a:graphic>
          </wp:inline>
        </w:drawing>
      </w:r>
    </w:p>
    <w:p w14:paraId="000001C2" w14:textId="77777777" w:rsidR="00DA6F42" w:rsidRDefault="00DA6F42">
      <w:pPr>
        <w:jc w:val="both"/>
        <w:rPr>
          <w:rFonts w:ascii="Arial Narrow" w:eastAsia="Arial Narrow" w:hAnsi="Arial Narrow" w:cs="Arial Narrow"/>
          <w:u w:val="single"/>
        </w:rPr>
      </w:pPr>
    </w:p>
    <w:p w14:paraId="000001C3" w14:textId="77777777" w:rsidR="00DA6F42" w:rsidRDefault="00186323">
      <w:pPr>
        <w:pStyle w:val="Ttulo2"/>
        <w:rPr>
          <w:rFonts w:ascii="Arial Narrow" w:eastAsia="Arial Narrow" w:hAnsi="Arial Narrow" w:cs="Arial Narrow"/>
        </w:rPr>
      </w:pPr>
      <w:bookmarkStart w:id="25" w:name="_Toc142906174"/>
      <w:r>
        <w:rPr>
          <w:rFonts w:ascii="Arial Narrow" w:eastAsia="Arial Narrow" w:hAnsi="Arial Narrow" w:cs="Arial Narrow"/>
        </w:rPr>
        <w:t>11.2 CÁLCULO DE LA PROBABILIDAD RIESGOS DE CORRUPCIÓN:</w:t>
      </w:r>
      <w:bookmarkEnd w:id="25"/>
      <w:r>
        <w:rPr>
          <w:rFonts w:ascii="Arial Narrow" w:eastAsia="Arial Narrow" w:hAnsi="Arial Narrow" w:cs="Arial Narrow"/>
        </w:rPr>
        <w:t xml:space="preserve"> </w:t>
      </w:r>
    </w:p>
    <w:p w14:paraId="000001C4" w14:textId="77777777" w:rsidR="00DA6F42" w:rsidRDefault="00DA6F42">
      <w:pPr>
        <w:jc w:val="both"/>
        <w:rPr>
          <w:rFonts w:ascii="Arial Narrow" w:eastAsia="Arial Narrow" w:hAnsi="Arial Narrow" w:cs="Arial Narrow"/>
          <w:b/>
          <w:u w:val="single"/>
        </w:rPr>
      </w:pPr>
    </w:p>
    <w:p w14:paraId="000001C5" w14:textId="77777777" w:rsidR="00DA6F42" w:rsidRDefault="00DA6F42">
      <w:pPr>
        <w:jc w:val="both"/>
        <w:rPr>
          <w:rFonts w:ascii="Arial Narrow" w:eastAsia="Arial Narrow" w:hAnsi="Arial Narrow" w:cs="Arial Narrow"/>
          <w:sz w:val="12"/>
          <w:szCs w:val="12"/>
          <w:u w:val="single"/>
        </w:rPr>
      </w:pPr>
    </w:p>
    <w:p w14:paraId="000001C6"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Se entiende la posibilidad de ocurrencia del riesgo; esta puede ser medida con criterios de frecuencia, si se ha materializado, o de factibilidad teniendo en cuenta la presencia de factores internos y externos que pueden propiciar el riesgo, aunque este no se haya materializado. </w:t>
      </w:r>
    </w:p>
    <w:p w14:paraId="000001C7" w14:textId="77777777" w:rsidR="00DA6F42" w:rsidRDefault="00DA6F42">
      <w:pPr>
        <w:jc w:val="both"/>
        <w:rPr>
          <w:sz w:val="20"/>
          <w:szCs w:val="20"/>
        </w:rPr>
      </w:pPr>
    </w:p>
    <w:tbl>
      <w:tblPr>
        <w:tblStyle w:val="af3"/>
        <w:tblW w:w="8908" w:type="dxa"/>
        <w:tblInd w:w="0" w:type="dxa"/>
        <w:tblLayout w:type="fixed"/>
        <w:tblLook w:val="0400" w:firstRow="0" w:lastRow="0" w:firstColumn="0" w:lastColumn="0" w:noHBand="0" w:noVBand="1"/>
      </w:tblPr>
      <w:tblGrid>
        <w:gridCol w:w="8908"/>
      </w:tblGrid>
      <w:tr w:rsidR="00DA6F42" w14:paraId="4B73C235" w14:textId="77777777">
        <w:trPr>
          <w:trHeight w:val="460"/>
        </w:trPr>
        <w:tc>
          <w:tcPr>
            <w:tcW w:w="8908" w:type="dxa"/>
            <w:tcBorders>
              <w:top w:val="nil"/>
              <w:left w:val="nil"/>
              <w:bottom w:val="nil"/>
              <w:right w:val="nil"/>
            </w:tcBorders>
            <w:shd w:val="clear" w:color="auto" w:fill="auto"/>
            <w:vAlign w:val="bottom"/>
          </w:tcPr>
          <w:p w14:paraId="000001C8" w14:textId="77777777" w:rsidR="00DA6F42" w:rsidRDefault="00DA6F42">
            <w:pPr>
              <w:widowControl w:val="0"/>
              <w:pBdr>
                <w:top w:val="nil"/>
                <w:left w:val="nil"/>
                <w:bottom w:val="nil"/>
                <w:right w:val="nil"/>
                <w:between w:val="nil"/>
              </w:pBdr>
              <w:spacing w:line="276" w:lineRule="auto"/>
              <w:rPr>
                <w:sz w:val="20"/>
                <w:szCs w:val="20"/>
              </w:rPr>
            </w:pPr>
          </w:p>
          <w:tbl>
            <w:tblPr>
              <w:tblStyle w:val="af4"/>
              <w:tblW w:w="8516" w:type="dxa"/>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A0" w:firstRow="1" w:lastRow="0" w:firstColumn="1" w:lastColumn="0" w:noHBand="0" w:noVBand="1"/>
            </w:tblPr>
            <w:tblGrid>
              <w:gridCol w:w="1027"/>
              <w:gridCol w:w="1709"/>
              <w:gridCol w:w="2848"/>
              <w:gridCol w:w="2932"/>
            </w:tblGrid>
            <w:tr w:rsidR="00DA6F42" w14:paraId="3929B735" w14:textId="77777777" w:rsidTr="00A449AE">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027" w:type="dxa"/>
                </w:tcPr>
                <w:p w14:paraId="000001C9" w14:textId="77777777" w:rsidR="00DA6F42" w:rsidRDefault="00186323">
                  <w:pPr>
                    <w:jc w:val="center"/>
                  </w:pPr>
                  <w:r>
                    <w:t>NIVEL</w:t>
                  </w:r>
                </w:p>
              </w:tc>
              <w:tc>
                <w:tcPr>
                  <w:tcW w:w="1709" w:type="dxa"/>
                </w:tcPr>
                <w:p w14:paraId="000001CA" w14:textId="77777777" w:rsidR="00DA6F42" w:rsidRDefault="00186323">
                  <w:pPr>
                    <w:jc w:val="center"/>
                    <w:cnfStyle w:val="100000000000" w:firstRow="1" w:lastRow="0" w:firstColumn="0" w:lastColumn="0" w:oddVBand="0" w:evenVBand="0" w:oddHBand="0" w:evenHBand="0" w:firstRowFirstColumn="0" w:firstRowLastColumn="0" w:lastRowFirstColumn="0" w:lastRowLastColumn="0"/>
                  </w:pPr>
                  <w:r>
                    <w:rPr>
                      <w:b w:val="0"/>
                    </w:rPr>
                    <w:t>DESCRIPTOR</w:t>
                  </w:r>
                </w:p>
              </w:tc>
              <w:tc>
                <w:tcPr>
                  <w:tcW w:w="2848" w:type="dxa"/>
                </w:tcPr>
                <w:p w14:paraId="000001CB" w14:textId="77777777" w:rsidR="00DA6F42" w:rsidRDefault="00186323">
                  <w:pPr>
                    <w:jc w:val="center"/>
                    <w:cnfStyle w:val="100000000000" w:firstRow="1" w:lastRow="0" w:firstColumn="0" w:lastColumn="0" w:oddVBand="0" w:evenVBand="0" w:oddHBand="0" w:evenHBand="0" w:firstRowFirstColumn="0" w:firstRowLastColumn="0" w:lastRowFirstColumn="0" w:lastRowLastColumn="0"/>
                  </w:pPr>
                  <w:r>
                    <w:rPr>
                      <w:b w:val="0"/>
                    </w:rPr>
                    <w:t>DESCRIPCION</w:t>
                  </w:r>
                </w:p>
              </w:tc>
              <w:tc>
                <w:tcPr>
                  <w:tcW w:w="2932" w:type="dxa"/>
                </w:tcPr>
                <w:p w14:paraId="000001CC" w14:textId="77777777" w:rsidR="00DA6F42" w:rsidRDefault="00186323">
                  <w:pPr>
                    <w:jc w:val="center"/>
                    <w:cnfStyle w:val="100000000000" w:firstRow="1" w:lastRow="0" w:firstColumn="0" w:lastColumn="0" w:oddVBand="0" w:evenVBand="0" w:oddHBand="0" w:evenHBand="0" w:firstRowFirstColumn="0" w:firstRowLastColumn="0" w:lastRowFirstColumn="0" w:lastRowLastColumn="0"/>
                  </w:pPr>
                  <w:r>
                    <w:rPr>
                      <w:b w:val="0"/>
                    </w:rPr>
                    <w:t>FRECUENCIA</w:t>
                  </w:r>
                </w:p>
              </w:tc>
            </w:tr>
            <w:tr w:rsidR="00DA6F42" w14:paraId="10664306" w14:textId="77777777" w:rsidTr="00A449AE">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027" w:type="dxa"/>
                </w:tcPr>
                <w:p w14:paraId="000001CD" w14:textId="77777777" w:rsidR="00DA6F42" w:rsidRDefault="00186323">
                  <w:pPr>
                    <w:jc w:val="center"/>
                  </w:pPr>
                  <w:r>
                    <w:t>1</w:t>
                  </w:r>
                </w:p>
              </w:tc>
              <w:tc>
                <w:tcPr>
                  <w:tcW w:w="1709" w:type="dxa"/>
                </w:tcPr>
                <w:p w14:paraId="000001CE" w14:textId="77777777" w:rsidR="00DA6F42" w:rsidRDefault="00186323">
                  <w:pPr>
                    <w:jc w:val="center"/>
                    <w:cnfStyle w:val="000000100000" w:firstRow="0" w:lastRow="0" w:firstColumn="0" w:lastColumn="0" w:oddVBand="0" w:evenVBand="0" w:oddHBand="1" w:evenHBand="0" w:firstRowFirstColumn="0" w:firstRowLastColumn="0" w:lastRowFirstColumn="0" w:lastRowLastColumn="0"/>
                    <w:rPr>
                      <w:b/>
                    </w:rPr>
                  </w:pPr>
                  <w:r>
                    <w:rPr>
                      <w:b/>
                    </w:rPr>
                    <w:t>Raro</w:t>
                  </w:r>
                </w:p>
              </w:tc>
              <w:tc>
                <w:tcPr>
                  <w:tcW w:w="2848" w:type="dxa"/>
                </w:tcPr>
                <w:p w14:paraId="000001CF" w14:textId="77777777" w:rsidR="00DA6F42" w:rsidRDefault="00186323">
                  <w:pPr>
                    <w:jc w:val="both"/>
                    <w:cnfStyle w:val="000000100000" w:firstRow="0" w:lastRow="0" w:firstColumn="0" w:lastColumn="0" w:oddVBand="0" w:evenVBand="0" w:oddHBand="1" w:evenHBand="0" w:firstRowFirstColumn="0" w:firstRowLastColumn="0" w:lastRowFirstColumn="0" w:lastRowLastColumn="0"/>
                  </w:pPr>
                  <w:r>
                    <w:t xml:space="preserve">El evento puede ocurrir solo en circunstancias excepcionales </w:t>
                  </w:r>
                </w:p>
              </w:tc>
              <w:tc>
                <w:tcPr>
                  <w:tcW w:w="2932" w:type="dxa"/>
                </w:tcPr>
                <w:p w14:paraId="000001D0" w14:textId="77777777" w:rsidR="00DA6F42" w:rsidRDefault="00186323">
                  <w:pPr>
                    <w:jc w:val="both"/>
                    <w:cnfStyle w:val="000000100000" w:firstRow="0" w:lastRow="0" w:firstColumn="0" w:lastColumn="0" w:oddVBand="0" w:evenVBand="0" w:oddHBand="1" w:evenHBand="0" w:firstRowFirstColumn="0" w:firstRowLastColumn="0" w:lastRowFirstColumn="0" w:lastRowLastColumn="0"/>
                  </w:pPr>
                  <w:r>
                    <w:t>No se ha presentado en los últimos 5 años</w:t>
                  </w:r>
                </w:p>
              </w:tc>
            </w:tr>
            <w:tr w:rsidR="00DA6F42" w14:paraId="3E25FDB2" w14:textId="77777777" w:rsidTr="00A449AE">
              <w:trPr>
                <w:trHeight w:val="531"/>
              </w:trPr>
              <w:tc>
                <w:tcPr>
                  <w:cnfStyle w:val="001000000000" w:firstRow="0" w:lastRow="0" w:firstColumn="1" w:lastColumn="0" w:oddVBand="0" w:evenVBand="0" w:oddHBand="0" w:evenHBand="0" w:firstRowFirstColumn="0" w:firstRowLastColumn="0" w:lastRowFirstColumn="0" w:lastRowLastColumn="0"/>
                  <w:tcW w:w="1027" w:type="dxa"/>
                </w:tcPr>
                <w:p w14:paraId="000001D1" w14:textId="77777777" w:rsidR="00DA6F42" w:rsidRDefault="00186323">
                  <w:pPr>
                    <w:jc w:val="center"/>
                  </w:pPr>
                  <w:r>
                    <w:t>2</w:t>
                  </w:r>
                </w:p>
              </w:tc>
              <w:tc>
                <w:tcPr>
                  <w:tcW w:w="1709" w:type="dxa"/>
                </w:tcPr>
                <w:p w14:paraId="000001D2" w14:textId="77777777" w:rsidR="00DA6F42" w:rsidRDefault="00186323">
                  <w:pPr>
                    <w:jc w:val="center"/>
                    <w:cnfStyle w:val="000000000000" w:firstRow="0" w:lastRow="0" w:firstColumn="0" w:lastColumn="0" w:oddVBand="0" w:evenVBand="0" w:oddHBand="0" w:evenHBand="0" w:firstRowFirstColumn="0" w:firstRowLastColumn="0" w:lastRowFirstColumn="0" w:lastRowLastColumn="0"/>
                    <w:rPr>
                      <w:b/>
                    </w:rPr>
                  </w:pPr>
                  <w:r>
                    <w:rPr>
                      <w:b/>
                    </w:rPr>
                    <w:t>Improbable</w:t>
                  </w:r>
                </w:p>
              </w:tc>
              <w:tc>
                <w:tcPr>
                  <w:tcW w:w="2848" w:type="dxa"/>
                </w:tcPr>
                <w:p w14:paraId="000001D3" w14:textId="77777777" w:rsidR="00DA6F42" w:rsidRDefault="00186323">
                  <w:pPr>
                    <w:jc w:val="both"/>
                    <w:cnfStyle w:val="000000000000" w:firstRow="0" w:lastRow="0" w:firstColumn="0" w:lastColumn="0" w:oddVBand="0" w:evenVBand="0" w:oddHBand="0" w:evenHBand="0" w:firstRowFirstColumn="0" w:firstRowLastColumn="0" w:lastRowFirstColumn="0" w:lastRowLastColumn="0"/>
                  </w:pPr>
                  <w:r>
                    <w:t>El evento puede ocurrir en algún momento</w:t>
                  </w:r>
                </w:p>
              </w:tc>
              <w:tc>
                <w:tcPr>
                  <w:tcW w:w="2932" w:type="dxa"/>
                </w:tcPr>
                <w:p w14:paraId="000001D4" w14:textId="77777777" w:rsidR="00DA6F42" w:rsidRDefault="00186323">
                  <w:pPr>
                    <w:jc w:val="both"/>
                    <w:cnfStyle w:val="000000000000" w:firstRow="0" w:lastRow="0" w:firstColumn="0" w:lastColumn="0" w:oddVBand="0" w:evenVBand="0" w:oddHBand="0" w:evenHBand="0" w:firstRowFirstColumn="0" w:firstRowLastColumn="0" w:lastRowFirstColumn="0" w:lastRowLastColumn="0"/>
                  </w:pPr>
                  <w:r>
                    <w:t>Al menos una vez en los últimos 5 años</w:t>
                  </w:r>
                </w:p>
              </w:tc>
            </w:tr>
            <w:tr w:rsidR="00DA6F42" w14:paraId="52825833" w14:textId="77777777" w:rsidTr="00A449AE">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027" w:type="dxa"/>
                </w:tcPr>
                <w:p w14:paraId="000001D5" w14:textId="77777777" w:rsidR="00DA6F42" w:rsidRDefault="00186323">
                  <w:pPr>
                    <w:jc w:val="center"/>
                  </w:pPr>
                  <w:r>
                    <w:t>3</w:t>
                  </w:r>
                </w:p>
              </w:tc>
              <w:tc>
                <w:tcPr>
                  <w:tcW w:w="1709" w:type="dxa"/>
                </w:tcPr>
                <w:p w14:paraId="000001D6" w14:textId="77777777" w:rsidR="00DA6F42" w:rsidRDefault="00186323">
                  <w:pPr>
                    <w:jc w:val="center"/>
                    <w:cnfStyle w:val="000000100000" w:firstRow="0" w:lastRow="0" w:firstColumn="0" w:lastColumn="0" w:oddVBand="0" w:evenVBand="0" w:oddHBand="1" w:evenHBand="0" w:firstRowFirstColumn="0" w:firstRowLastColumn="0" w:lastRowFirstColumn="0" w:lastRowLastColumn="0"/>
                    <w:rPr>
                      <w:b/>
                    </w:rPr>
                  </w:pPr>
                  <w:r>
                    <w:rPr>
                      <w:b/>
                    </w:rPr>
                    <w:t>Posible</w:t>
                  </w:r>
                </w:p>
              </w:tc>
              <w:tc>
                <w:tcPr>
                  <w:tcW w:w="2848" w:type="dxa"/>
                </w:tcPr>
                <w:p w14:paraId="000001D7" w14:textId="77777777" w:rsidR="00DA6F42" w:rsidRDefault="00186323">
                  <w:pPr>
                    <w:jc w:val="both"/>
                    <w:cnfStyle w:val="000000100000" w:firstRow="0" w:lastRow="0" w:firstColumn="0" w:lastColumn="0" w:oddVBand="0" w:evenVBand="0" w:oddHBand="1" w:evenHBand="0" w:firstRowFirstColumn="0" w:firstRowLastColumn="0" w:lastRowFirstColumn="0" w:lastRowLastColumn="0"/>
                  </w:pPr>
                  <w:r>
                    <w:t>El evento podría ocurrir en algún momento</w:t>
                  </w:r>
                </w:p>
              </w:tc>
              <w:tc>
                <w:tcPr>
                  <w:tcW w:w="2932" w:type="dxa"/>
                </w:tcPr>
                <w:p w14:paraId="000001D8" w14:textId="77777777" w:rsidR="00DA6F42" w:rsidRDefault="00186323">
                  <w:pPr>
                    <w:jc w:val="both"/>
                    <w:cnfStyle w:val="000000100000" w:firstRow="0" w:lastRow="0" w:firstColumn="0" w:lastColumn="0" w:oddVBand="0" w:evenVBand="0" w:oddHBand="1" w:evenHBand="0" w:firstRowFirstColumn="0" w:firstRowLastColumn="0" w:lastRowFirstColumn="0" w:lastRowLastColumn="0"/>
                  </w:pPr>
                  <w:r>
                    <w:t xml:space="preserve">Al menos una vez en los últimos 2 años </w:t>
                  </w:r>
                </w:p>
              </w:tc>
            </w:tr>
            <w:tr w:rsidR="00DA6F42" w14:paraId="6D7E81C1" w14:textId="77777777" w:rsidTr="00A449AE">
              <w:trPr>
                <w:trHeight w:val="797"/>
              </w:trPr>
              <w:tc>
                <w:tcPr>
                  <w:cnfStyle w:val="001000000000" w:firstRow="0" w:lastRow="0" w:firstColumn="1" w:lastColumn="0" w:oddVBand="0" w:evenVBand="0" w:oddHBand="0" w:evenHBand="0" w:firstRowFirstColumn="0" w:firstRowLastColumn="0" w:lastRowFirstColumn="0" w:lastRowLastColumn="0"/>
                  <w:tcW w:w="1027" w:type="dxa"/>
                </w:tcPr>
                <w:p w14:paraId="000001D9" w14:textId="77777777" w:rsidR="00DA6F42" w:rsidRDefault="00186323">
                  <w:pPr>
                    <w:jc w:val="center"/>
                  </w:pPr>
                  <w:r>
                    <w:t>4</w:t>
                  </w:r>
                </w:p>
              </w:tc>
              <w:tc>
                <w:tcPr>
                  <w:tcW w:w="1709" w:type="dxa"/>
                </w:tcPr>
                <w:p w14:paraId="000001DA" w14:textId="77777777" w:rsidR="00DA6F42" w:rsidRDefault="00186323">
                  <w:pPr>
                    <w:jc w:val="center"/>
                    <w:cnfStyle w:val="000000000000" w:firstRow="0" w:lastRow="0" w:firstColumn="0" w:lastColumn="0" w:oddVBand="0" w:evenVBand="0" w:oddHBand="0" w:evenHBand="0" w:firstRowFirstColumn="0" w:firstRowLastColumn="0" w:lastRowFirstColumn="0" w:lastRowLastColumn="0"/>
                    <w:rPr>
                      <w:b/>
                    </w:rPr>
                  </w:pPr>
                  <w:r>
                    <w:rPr>
                      <w:b/>
                    </w:rPr>
                    <w:t>Probable</w:t>
                  </w:r>
                </w:p>
              </w:tc>
              <w:tc>
                <w:tcPr>
                  <w:tcW w:w="2848" w:type="dxa"/>
                </w:tcPr>
                <w:p w14:paraId="000001DB" w14:textId="77777777" w:rsidR="00DA6F42" w:rsidRDefault="00186323">
                  <w:pPr>
                    <w:jc w:val="both"/>
                    <w:cnfStyle w:val="000000000000" w:firstRow="0" w:lastRow="0" w:firstColumn="0" w:lastColumn="0" w:oddVBand="0" w:evenVBand="0" w:oddHBand="0" w:evenHBand="0" w:firstRowFirstColumn="0" w:firstRowLastColumn="0" w:lastRowFirstColumn="0" w:lastRowLastColumn="0"/>
                  </w:pPr>
                  <w:r>
                    <w:t>El evento probablemente ocurrirá en la mayoría de las circunstancias</w:t>
                  </w:r>
                </w:p>
              </w:tc>
              <w:tc>
                <w:tcPr>
                  <w:tcW w:w="2932" w:type="dxa"/>
                </w:tcPr>
                <w:p w14:paraId="000001DC" w14:textId="77777777" w:rsidR="00DA6F42" w:rsidRDefault="00186323">
                  <w:pPr>
                    <w:jc w:val="both"/>
                    <w:cnfStyle w:val="000000000000" w:firstRow="0" w:lastRow="0" w:firstColumn="0" w:lastColumn="0" w:oddVBand="0" w:evenVBand="0" w:oddHBand="0" w:evenHBand="0" w:firstRowFirstColumn="0" w:firstRowLastColumn="0" w:lastRowFirstColumn="0" w:lastRowLastColumn="0"/>
                  </w:pPr>
                  <w:r>
                    <w:t xml:space="preserve">Al menos una vez en el último año </w:t>
                  </w:r>
                </w:p>
              </w:tc>
            </w:tr>
            <w:tr w:rsidR="00DA6F42" w14:paraId="2944B22A" w14:textId="77777777" w:rsidTr="00A449AE">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1027" w:type="dxa"/>
                </w:tcPr>
                <w:p w14:paraId="000001DD" w14:textId="77777777" w:rsidR="00DA6F42" w:rsidRDefault="00186323">
                  <w:pPr>
                    <w:jc w:val="center"/>
                  </w:pPr>
                  <w:r>
                    <w:lastRenderedPageBreak/>
                    <w:t>5</w:t>
                  </w:r>
                </w:p>
              </w:tc>
              <w:tc>
                <w:tcPr>
                  <w:tcW w:w="1709" w:type="dxa"/>
                </w:tcPr>
                <w:p w14:paraId="000001DE" w14:textId="77777777" w:rsidR="00DA6F42" w:rsidRDefault="00186323">
                  <w:pPr>
                    <w:jc w:val="center"/>
                    <w:cnfStyle w:val="000000100000" w:firstRow="0" w:lastRow="0" w:firstColumn="0" w:lastColumn="0" w:oddVBand="0" w:evenVBand="0" w:oddHBand="1" w:evenHBand="0" w:firstRowFirstColumn="0" w:firstRowLastColumn="0" w:lastRowFirstColumn="0" w:lastRowLastColumn="0"/>
                    <w:rPr>
                      <w:b/>
                    </w:rPr>
                  </w:pPr>
                  <w:r>
                    <w:rPr>
                      <w:b/>
                    </w:rPr>
                    <w:t>Casi Seguro</w:t>
                  </w:r>
                </w:p>
              </w:tc>
              <w:tc>
                <w:tcPr>
                  <w:tcW w:w="2848" w:type="dxa"/>
                </w:tcPr>
                <w:p w14:paraId="000001DF" w14:textId="77777777" w:rsidR="00DA6F42" w:rsidRDefault="00186323">
                  <w:pPr>
                    <w:jc w:val="both"/>
                    <w:cnfStyle w:val="000000100000" w:firstRow="0" w:lastRow="0" w:firstColumn="0" w:lastColumn="0" w:oddVBand="0" w:evenVBand="0" w:oddHBand="1" w:evenHBand="0" w:firstRowFirstColumn="0" w:firstRowLastColumn="0" w:lastRowFirstColumn="0" w:lastRowLastColumn="0"/>
                  </w:pPr>
                  <w:r>
                    <w:t>Se espera que el evento ocurra en la mayoría de las circunstancias</w:t>
                  </w:r>
                </w:p>
              </w:tc>
              <w:tc>
                <w:tcPr>
                  <w:tcW w:w="2932" w:type="dxa"/>
                </w:tcPr>
                <w:p w14:paraId="000001E0" w14:textId="77777777" w:rsidR="00DA6F42" w:rsidRDefault="00186323">
                  <w:pPr>
                    <w:jc w:val="center"/>
                    <w:cnfStyle w:val="000000100000" w:firstRow="0" w:lastRow="0" w:firstColumn="0" w:lastColumn="0" w:oddVBand="0" w:evenVBand="0" w:oddHBand="1" w:evenHBand="0" w:firstRowFirstColumn="0" w:firstRowLastColumn="0" w:lastRowFirstColumn="0" w:lastRowLastColumn="0"/>
                  </w:pPr>
                  <w:r>
                    <w:t>Más de una vez al año</w:t>
                  </w:r>
                </w:p>
              </w:tc>
            </w:tr>
          </w:tbl>
          <w:p w14:paraId="000001E1" w14:textId="77777777" w:rsidR="00DA6F42" w:rsidRDefault="00DA6F42">
            <w:pPr>
              <w:rPr>
                <w:b/>
              </w:rPr>
            </w:pPr>
          </w:p>
        </w:tc>
      </w:tr>
    </w:tbl>
    <w:p w14:paraId="35F618C6" w14:textId="77777777" w:rsidR="00976F6D" w:rsidRDefault="00976F6D" w:rsidP="004B5AEB">
      <w:pPr>
        <w:jc w:val="both"/>
      </w:pPr>
    </w:p>
    <w:p w14:paraId="000001E3" w14:textId="77777777" w:rsidR="00DA6F42" w:rsidRDefault="00186323">
      <w:pPr>
        <w:pStyle w:val="Ttulo2"/>
        <w:rPr>
          <w:rFonts w:ascii="Arial Narrow" w:eastAsia="Arial Narrow" w:hAnsi="Arial Narrow" w:cs="Arial Narrow"/>
        </w:rPr>
      </w:pPr>
      <w:bookmarkStart w:id="26" w:name="_Toc142906175"/>
      <w:r>
        <w:rPr>
          <w:rFonts w:ascii="Arial Narrow" w:eastAsia="Arial Narrow" w:hAnsi="Arial Narrow" w:cs="Arial Narrow"/>
        </w:rPr>
        <w:t>11.3 ANÁLISIS DEL IMPACTO RIESGOS DE GESTIÓN Y SEGURIDAD DIGITAL:</w:t>
      </w:r>
      <w:bookmarkEnd w:id="26"/>
    </w:p>
    <w:p w14:paraId="000001E4" w14:textId="77777777" w:rsidR="00DA6F42" w:rsidRDefault="00DA6F42">
      <w:pPr>
        <w:jc w:val="both"/>
        <w:rPr>
          <w:rFonts w:ascii="Arial Narrow" w:eastAsia="Arial Narrow" w:hAnsi="Arial Narrow" w:cs="Arial Narrow"/>
          <w:b/>
          <w:color w:val="000000"/>
          <w:u w:val="single"/>
        </w:rPr>
      </w:pPr>
    </w:p>
    <w:p w14:paraId="000001E5" w14:textId="77777777" w:rsidR="00DA6F42" w:rsidRDefault="00186323">
      <w:pPr>
        <w:jc w:val="both"/>
        <w:rPr>
          <w:rFonts w:ascii="Arial Narrow" w:eastAsia="Arial Narrow" w:hAnsi="Arial Narrow" w:cs="Arial Narrow"/>
          <w:color w:val="000000"/>
        </w:rPr>
      </w:pPr>
      <w:r>
        <w:rPr>
          <w:rFonts w:ascii="Arial Narrow" w:eastAsia="Arial Narrow" w:hAnsi="Arial Narrow" w:cs="Arial Narrow"/>
          <w:b/>
          <w:color w:val="000000"/>
        </w:rPr>
        <w:t>Determinar el impacto:</w:t>
      </w:r>
      <w:r>
        <w:rPr>
          <w:rFonts w:ascii="Arial Narrow" w:eastAsia="Arial Narrow" w:hAnsi="Arial Narrow" w:cs="Arial Narrow"/>
          <w:color w:val="000000"/>
        </w:rPr>
        <w:t xml:space="preserve"> Para la construcción de la tabla de criterios se definen los impactos económicos y reputacionales como las variables principales. </w:t>
      </w:r>
    </w:p>
    <w:p w14:paraId="000001E6" w14:textId="77777777" w:rsidR="00DA6F42" w:rsidRDefault="00DA6F42">
      <w:pPr>
        <w:jc w:val="both"/>
        <w:rPr>
          <w:rFonts w:ascii="Arial Narrow" w:eastAsia="Arial Narrow" w:hAnsi="Arial Narrow" w:cs="Arial Narrow"/>
          <w:color w:val="000000"/>
        </w:rPr>
      </w:pPr>
    </w:p>
    <w:p w14:paraId="000001E7" w14:textId="78A045BE" w:rsidR="00DA6F42" w:rsidRDefault="00186323">
      <w:pPr>
        <w:jc w:val="both"/>
        <w:rPr>
          <w:rFonts w:ascii="Arial Narrow" w:eastAsia="Arial Narrow" w:hAnsi="Arial Narrow" w:cs="Arial Narrow"/>
          <w:color w:val="000000"/>
        </w:rPr>
      </w:pPr>
      <w:r>
        <w:rPr>
          <w:rFonts w:ascii="Arial Narrow" w:eastAsia="Arial Narrow" w:hAnsi="Arial Narrow" w:cs="Arial Narrow"/>
          <w:color w:val="000000"/>
        </w:rPr>
        <w:t>Cuando se presenten ambos impactos para un riesgo, tanto económico como reputacional, con diferente niveles se debe tomar el nivel más alto, así por ejemplo: para un riesgo identificado se define un impacto económico</w:t>
      </w:r>
      <w:r w:rsidR="009402A3">
        <w:rPr>
          <w:rFonts w:ascii="Arial Narrow" w:eastAsia="Arial Narrow" w:hAnsi="Arial Narrow" w:cs="Arial Narrow"/>
          <w:color w:val="000000"/>
        </w:rPr>
        <w:t xml:space="preserve"> menor 40% (entre 10 y 50 </w:t>
      </w:r>
      <w:r w:rsidR="00FF3D71">
        <w:rPr>
          <w:rFonts w:ascii="Arial Narrow" w:eastAsia="Arial Narrow" w:hAnsi="Arial Narrow" w:cs="Arial Narrow"/>
          <w:color w:val="000000"/>
        </w:rPr>
        <w:t>SMLMV</w:t>
      </w:r>
      <w:r w:rsidR="009402A3">
        <w:rPr>
          <w:rFonts w:ascii="Arial Narrow" w:eastAsia="Arial Narrow" w:hAnsi="Arial Narrow" w:cs="Arial Narrow"/>
          <w:color w:val="000000"/>
        </w:rPr>
        <w:t>) y un impacto reputacional mayor 80%</w:t>
      </w:r>
      <w:r>
        <w:rPr>
          <w:rFonts w:ascii="Arial Narrow" w:eastAsia="Arial Narrow" w:hAnsi="Arial Narrow" w:cs="Arial Narrow"/>
          <w:color w:val="000000"/>
        </w:rPr>
        <w:t xml:space="preserve"> </w:t>
      </w:r>
      <w:r w:rsidR="00FF3D71">
        <w:rPr>
          <w:rFonts w:ascii="Arial Narrow" w:eastAsia="Arial Narrow" w:hAnsi="Arial Narrow" w:cs="Arial Narrow"/>
          <w:color w:val="000000"/>
        </w:rPr>
        <w:t xml:space="preserve"> (el riesgos afecta la imagen de la entidad con efecto publicitario sostenido a nivel de sector administrativo, nivel Departamental o Municipal</w:t>
      </w:r>
      <w:r w:rsidR="009402A3">
        <w:rPr>
          <w:rFonts w:ascii="Arial Narrow" w:eastAsia="Arial Narrow" w:hAnsi="Arial Narrow" w:cs="Arial Narrow"/>
          <w:color w:val="000000"/>
        </w:rPr>
        <w:t>) en este ejemplo para el impacto se tomará el más alto</w:t>
      </w:r>
      <w:r w:rsidR="00931B92">
        <w:rPr>
          <w:rFonts w:ascii="Arial Narrow" w:eastAsia="Arial Narrow" w:hAnsi="Arial Narrow" w:cs="Arial Narrow"/>
          <w:color w:val="000000"/>
        </w:rPr>
        <w:t xml:space="preserve"> </w:t>
      </w:r>
      <w:proofErr w:type="spellStart"/>
      <w:r w:rsidR="00931B92">
        <w:rPr>
          <w:rFonts w:ascii="Arial Narrow" w:eastAsia="Arial Narrow" w:hAnsi="Arial Narrow" w:cs="Arial Narrow"/>
          <w:color w:val="000000"/>
        </w:rPr>
        <w:t>xx</w:t>
      </w:r>
      <w:proofErr w:type="spellEnd"/>
      <w:r w:rsidR="009402A3">
        <w:rPr>
          <w:rFonts w:ascii="Arial Narrow" w:eastAsia="Arial Narrow" w:hAnsi="Arial Narrow" w:cs="Arial Narrow"/>
          <w:color w:val="000000"/>
        </w:rPr>
        <w:t xml:space="preserve"> (el r</w:t>
      </w:r>
      <w:r w:rsidR="00FF3D71">
        <w:rPr>
          <w:rFonts w:ascii="Arial Narrow" w:eastAsia="Arial Narrow" w:hAnsi="Arial Narrow" w:cs="Arial Narrow"/>
          <w:color w:val="000000"/>
        </w:rPr>
        <w:t xml:space="preserve">eputacional)  es decir que se establece </w:t>
      </w:r>
      <w:r w:rsidR="009402A3">
        <w:rPr>
          <w:rFonts w:ascii="Arial Narrow" w:eastAsia="Arial Narrow" w:hAnsi="Arial Narrow" w:cs="Arial Narrow"/>
          <w:color w:val="000000"/>
        </w:rPr>
        <w:t xml:space="preserve"> un impact</w:t>
      </w:r>
      <w:r w:rsidR="004462C1">
        <w:rPr>
          <w:rFonts w:ascii="Arial Narrow" w:eastAsia="Arial Narrow" w:hAnsi="Arial Narrow" w:cs="Arial Narrow"/>
          <w:color w:val="000000"/>
        </w:rPr>
        <w:t>o mayor correspondiente al 80%.</w:t>
      </w:r>
    </w:p>
    <w:p w14:paraId="000001E8" w14:textId="77777777" w:rsidR="00DA6F42" w:rsidRDefault="00DA6F42">
      <w:pPr>
        <w:jc w:val="both"/>
        <w:rPr>
          <w:rFonts w:ascii="Arial Narrow" w:eastAsia="Arial Narrow" w:hAnsi="Arial Narrow" w:cs="Arial Narrow"/>
        </w:rPr>
      </w:pPr>
    </w:p>
    <w:p w14:paraId="000001E9" w14:textId="77777777" w:rsidR="00DA6F42" w:rsidRDefault="00186323">
      <w:pPr>
        <w:jc w:val="center"/>
        <w:rPr>
          <w:rFonts w:ascii="Arial Narrow" w:eastAsia="Arial Narrow" w:hAnsi="Arial Narrow" w:cs="Arial Narrow"/>
        </w:rPr>
      </w:pPr>
      <w:r>
        <w:rPr>
          <w:rFonts w:ascii="Arial Narrow" w:eastAsia="Arial Narrow" w:hAnsi="Arial Narrow" w:cs="Arial Narrow"/>
          <w:noProof/>
          <w:lang w:val="es-CO"/>
        </w:rPr>
        <w:drawing>
          <wp:inline distT="0" distB="0" distL="0" distR="0" wp14:anchorId="59E0A63A" wp14:editId="2AD01DA0">
            <wp:extent cx="4869837" cy="3400425"/>
            <wp:effectExtent l="0" t="0" r="6985" b="0"/>
            <wp:docPr id="15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9"/>
                    <a:srcRect/>
                    <a:stretch>
                      <a:fillRect/>
                    </a:stretch>
                  </pic:blipFill>
                  <pic:spPr>
                    <a:xfrm>
                      <a:off x="0" y="0"/>
                      <a:ext cx="4870926" cy="3401185"/>
                    </a:xfrm>
                    <a:prstGeom prst="rect">
                      <a:avLst/>
                    </a:prstGeom>
                    <a:ln/>
                  </pic:spPr>
                </pic:pic>
              </a:graphicData>
            </a:graphic>
          </wp:inline>
        </w:drawing>
      </w:r>
    </w:p>
    <w:p w14:paraId="000001EA" w14:textId="7F51C48F" w:rsidR="00DA6F42" w:rsidRDefault="00DA6F42">
      <w:pPr>
        <w:jc w:val="center"/>
        <w:rPr>
          <w:rFonts w:ascii="Arial Narrow" w:eastAsia="Arial Narrow" w:hAnsi="Arial Narrow" w:cs="Arial Narrow"/>
        </w:rPr>
      </w:pPr>
    </w:p>
    <w:p w14:paraId="7EEEA67E" w14:textId="24763C6A" w:rsidR="00A449AE" w:rsidRDefault="00A449AE">
      <w:pPr>
        <w:jc w:val="center"/>
        <w:rPr>
          <w:rFonts w:ascii="Arial Narrow" w:eastAsia="Arial Narrow" w:hAnsi="Arial Narrow" w:cs="Arial Narrow"/>
        </w:rPr>
      </w:pPr>
    </w:p>
    <w:p w14:paraId="000001EB" w14:textId="77777777" w:rsidR="00DA6F42" w:rsidRDefault="00186323">
      <w:pPr>
        <w:pStyle w:val="Ttulo2"/>
        <w:rPr>
          <w:rFonts w:ascii="Arial Narrow" w:eastAsia="Arial Narrow" w:hAnsi="Arial Narrow" w:cs="Arial Narrow"/>
        </w:rPr>
      </w:pPr>
      <w:bookmarkStart w:id="27" w:name="_Toc142906176"/>
      <w:r>
        <w:rPr>
          <w:rFonts w:ascii="Arial Narrow" w:eastAsia="Arial Narrow" w:hAnsi="Arial Narrow" w:cs="Arial Narrow"/>
        </w:rPr>
        <w:t>11.4 ANÁLISIS DEL IMPACTO RIESGOS DE CORRUPCIÓN:</w:t>
      </w:r>
      <w:bookmarkEnd w:id="27"/>
    </w:p>
    <w:p w14:paraId="000001EC" w14:textId="77777777" w:rsidR="00DA6F42" w:rsidRDefault="00DA6F42">
      <w:pPr>
        <w:jc w:val="both"/>
        <w:rPr>
          <w:rFonts w:ascii="Arial Narrow" w:eastAsia="Arial Narrow" w:hAnsi="Arial Narrow" w:cs="Arial Narrow"/>
          <w:u w:val="single"/>
        </w:rPr>
      </w:pPr>
    </w:p>
    <w:p w14:paraId="000001ED" w14:textId="77777777" w:rsidR="00DA6F42" w:rsidRDefault="00DA6F42">
      <w:pPr>
        <w:rPr>
          <w:rFonts w:ascii="Arial Narrow" w:eastAsia="Arial Narrow" w:hAnsi="Arial Narrow" w:cs="Arial Narrow"/>
          <w:b/>
        </w:rPr>
      </w:pPr>
    </w:p>
    <w:p w14:paraId="000001F5" w14:textId="7D17C821" w:rsidR="00DA6F42" w:rsidRDefault="00186323" w:rsidP="00D02BF4">
      <w:pPr>
        <w:jc w:val="center"/>
        <w:rPr>
          <w:b/>
        </w:rPr>
      </w:pPr>
      <w:r>
        <w:rPr>
          <w:b/>
          <w:noProof/>
          <w:lang w:val="es-CO"/>
        </w:rPr>
        <w:drawing>
          <wp:inline distT="0" distB="0" distL="0" distR="0" wp14:anchorId="6BA2C67A" wp14:editId="2C8B83F3">
            <wp:extent cx="5133975" cy="5905500"/>
            <wp:effectExtent l="0" t="0" r="9525" b="0"/>
            <wp:docPr id="16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0"/>
                    <a:srcRect/>
                    <a:stretch>
                      <a:fillRect/>
                    </a:stretch>
                  </pic:blipFill>
                  <pic:spPr>
                    <a:xfrm>
                      <a:off x="0" y="0"/>
                      <a:ext cx="5134429" cy="5906022"/>
                    </a:xfrm>
                    <a:prstGeom prst="rect">
                      <a:avLst/>
                    </a:prstGeom>
                    <a:ln/>
                  </pic:spPr>
                </pic:pic>
              </a:graphicData>
            </a:graphic>
          </wp:inline>
        </w:drawing>
      </w:r>
    </w:p>
    <w:p w14:paraId="62030BB4" w14:textId="77777777" w:rsidR="004B5AEB" w:rsidRPr="00D02BF4" w:rsidRDefault="004B5AEB" w:rsidP="00D02BF4">
      <w:pPr>
        <w:jc w:val="center"/>
        <w:rPr>
          <w:b/>
        </w:rPr>
      </w:pPr>
    </w:p>
    <w:p w14:paraId="000001F6" w14:textId="77777777" w:rsidR="00DA6F42" w:rsidRDefault="00186323">
      <w:pPr>
        <w:pStyle w:val="Ttulo1"/>
        <w:jc w:val="center"/>
        <w:rPr>
          <w:rFonts w:ascii="Arial Narrow" w:eastAsia="Arial Narrow" w:hAnsi="Arial Narrow" w:cs="Arial Narrow"/>
        </w:rPr>
      </w:pPr>
      <w:bookmarkStart w:id="28" w:name="_Toc142906177"/>
      <w:r>
        <w:rPr>
          <w:rFonts w:ascii="Arial Narrow" w:eastAsia="Arial Narrow" w:hAnsi="Arial Narrow" w:cs="Arial Narrow"/>
        </w:rPr>
        <w:lastRenderedPageBreak/>
        <w:t>12. EVALUACIÓN DE RIESGOS</w:t>
      </w:r>
      <w:bookmarkEnd w:id="28"/>
    </w:p>
    <w:p w14:paraId="000001F7" w14:textId="77777777" w:rsidR="00DA6F42" w:rsidRDefault="00186323">
      <w:pPr>
        <w:pStyle w:val="Ttulo2"/>
        <w:rPr>
          <w:rFonts w:ascii="Arial Narrow" w:eastAsia="Arial Narrow" w:hAnsi="Arial Narrow" w:cs="Arial Narrow"/>
        </w:rPr>
      </w:pPr>
      <w:bookmarkStart w:id="29" w:name="_Toc142906178"/>
      <w:r>
        <w:rPr>
          <w:rFonts w:ascii="Arial Narrow" w:eastAsia="Arial Narrow" w:hAnsi="Arial Narrow" w:cs="Arial Narrow"/>
        </w:rPr>
        <w:t>12.1 ANÁLISIS PRELIMINAR: MAPA DE CALOR PARA, RIESGOS DE GESTIÓN Y SEGURIDAD DIGITAL (RIESGO INHERENTE).</w:t>
      </w:r>
      <w:bookmarkEnd w:id="29"/>
    </w:p>
    <w:p w14:paraId="000001F8" w14:textId="77777777" w:rsidR="00DA6F42" w:rsidRDefault="00DA6F42">
      <w:pPr>
        <w:pBdr>
          <w:top w:val="nil"/>
          <w:left w:val="nil"/>
          <w:bottom w:val="nil"/>
          <w:right w:val="nil"/>
          <w:between w:val="nil"/>
        </w:pBdr>
        <w:jc w:val="both"/>
        <w:rPr>
          <w:rFonts w:ascii="Arial Narrow" w:eastAsia="Arial Narrow" w:hAnsi="Arial Narrow" w:cs="Arial Narrow"/>
        </w:rPr>
      </w:pPr>
    </w:p>
    <w:p w14:paraId="000001F9" w14:textId="77777777" w:rsidR="00DA6F42" w:rsidRDefault="00186323">
      <w:pPr>
        <w:pBdr>
          <w:top w:val="nil"/>
          <w:left w:val="nil"/>
          <w:bottom w:val="nil"/>
          <w:right w:val="nil"/>
          <w:between w:val="nil"/>
        </w:pBdr>
        <w:jc w:val="both"/>
        <w:rPr>
          <w:rFonts w:ascii="Arial Narrow" w:eastAsia="Arial Narrow" w:hAnsi="Arial Narrow" w:cs="Arial Narrow"/>
          <w:b/>
          <w:color w:val="000000"/>
          <w:u w:val="single"/>
        </w:rPr>
      </w:pPr>
      <w:r>
        <w:rPr>
          <w:rFonts w:ascii="Arial Narrow" w:eastAsia="Arial Narrow" w:hAnsi="Arial Narrow" w:cs="Arial Narrow"/>
        </w:rPr>
        <w:t>A partir del análisis de la probabilidad de ocurrencia del riesgo y sus consecuencias o impactos, se busca determinar la zona de riesgo inicial (RIESGO INHERENTE</w:t>
      </w:r>
      <w:r>
        <w:t>).</w:t>
      </w:r>
    </w:p>
    <w:p w14:paraId="000001FA" w14:textId="77777777" w:rsidR="00DA6F42" w:rsidRDefault="00DA6F42">
      <w:pPr>
        <w:jc w:val="both"/>
        <w:rPr>
          <w:rFonts w:ascii="Arial Narrow" w:eastAsia="Arial Narrow" w:hAnsi="Arial Narrow" w:cs="Arial Narrow"/>
          <w:b/>
          <w:color w:val="FF0000"/>
          <w:u w:val="single"/>
        </w:rPr>
      </w:pPr>
    </w:p>
    <w:p w14:paraId="000001FB" w14:textId="77777777" w:rsidR="00DA6F42" w:rsidRDefault="00186323">
      <w:pPr>
        <w:jc w:val="center"/>
        <w:rPr>
          <w:rFonts w:ascii="Arial Narrow" w:eastAsia="Arial Narrow" w:hAnsi="Arial Narrow" w:cs="Arial Narrow"/>
          <w:b/>
          <w:color w:val="FF0000"/>
          <w:u w:val="single"/>
        </w:rPr>
      </w:pPr>
      <w:r>
        <w:rPr>
          <w:rFonts w:ascii="Arial Narrow" w:eastAsia="Arial Narrow" w:hAnsi="Arial Narrow" w:cs="Arial Narrow"/>
          <w:b/>
          <w:noProof/>
          <w:color w:val="FF0000"/>
          <w:u w:val="single"/>
          <w:lang w:val="es-CO"/>
        </w:rPr>
        <w:drawing>
          <wp:inline distT="0" distB="0" distL="0" distR="0" wp14:anchorId="004105DA" wp14:editId="7A005311">
            <wp:extent cx="3790950" cy="2219325"/>
            <wp:effectExtent l="0" t="0" r="0" b="9525"/>
            <wp:docPr id="15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1"/>
                    <a:srcRect/>
                    <a:stretch>
                      <a:fillRect/>
                    </a:stretch>
                  </pic:blipFill>
                  <pic:spPr>
                    <a:xfrm>
                      <a:off x="0" y="0"/>
                      <a:ext cx="3791467" cy="2219628"/>
                    </a:xfrm>
                    <a:prstGeom prst="rect">
                      <a:avLst/>
                    </a:prstGeom>
                    <a:ln/>
                  </pic:spPr>
                </pic:pic>
              </a:graphicData>
            </a:graphic>
          </wp:inline>
        </w:drawing>
      </w:r>
    </w:p>
    <w:p w14:paraId="000001FC" w14:textId="77777777" w:rsidR="00DA6F42" w:rsidRDefault="00DA6F42">
      <w:pPr>
        <w:jc w:val="center"/>
        <w:rPr>
          <w:rFonts w:ascii="Arial Narrow" w:eastAsia="Arial Narrow" w:hAnsi="Arial Narrow" w:cs="Arial Narrow"/>
          <w:b/>
          <w:color w:val="FF0000"/>
          <w:u w:val="single"/>
        </w:rPr>
      </w:pPr>
    </w:p>
    <w:p w14:paraId="000001FD" w14:textId="77777777" w:rsidR="00DA6F42" w:rsidRDefault="00186323">
      <w:pPr>
        <w:jc w:val="center"/>
        <w:rPr>
          <w:rFonts w:ascii="Arial Narrow" w:eastAsia="Arial Narrow" w:hAnsi="Arial Narrow" w:cs="Arial Narrow"/>
          <w:b/>
          <w:color w:val="FF0000"/>
          <w:u w:val="single"/>
        </w:rPr>
      </w:pPr>
      <w:r>
        <w:rPr>
          <w:rFonts w:ascii="Arial Narrow" w:eastAsia="Arial Narrow" w:hAnsi="Arial Narrow" w:cs="Arial Narrow"/>
          <w:b/>
          <w:noProof/>
          <w:color w:val="FF0000"/>
          <w:u w:val="single"/>
          <w:lang w:val="es-CO"/>
        </w:rPr>
        <w:drawing>
          <wp:inline distT="0" distB="0" distL="0" distR="0" wp14:anchorId="243CD7B4" wp14:editId="4D2BE5EA">
            <wp:extent cx="4514202" cy="2897607"/>
            <wp:effectExtent l="0" t="0" r="0" b="0"/>
            <wp:docPr id="15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4514202" cy="2897607"/>
                    </a:xfrm>
                    <a:prstGeom prst="rect">
                      <a:avLst/>
                    </a:prstGeom>
                    <a:ln/>
                  </pic:spPr>
                </pic:pic>
              </a:graphicData>
            </a:graphic>
          </wp:inline>
        </w:drawing>
      </w:r>
    </w:p>
    <w:p w14:paraId="000001FE" w14:textId="77777777" w:rsidR="00DA6F42" w:rsidRDefault="00DA6F42">
      <w:pPr>
        <w:jc w:val="both"/>
        <w:rPr>
          <w:rFonts w:ascii="Arial Narrow" w:eastAsia="Arial Narrow" w:hAnsi="Arial Narrow" w:cs="Arial Narrow"/>
          <w:b/>
          <w:u w:val="single"/>
        </w:rPr>
      </w:pPr>
    </w:p>
    <w:p w14:paraId="000001FF" w14:textId="77777777" w:rsidR="00DA6F42" w:rsidRDefault="00186323">
      <w:pPr>
        <w:pStyle w:val="Ttulo2"/>
        <w:rPr>
          <w:rFonts w:ascii="Arial Narrow" w:eastAsia="Arial Narrow" w:hAnsi="Arial Narrow" w:cs="Arial Narrow"/>
        </w:rPr>
      </w:pPr>
      <w:bookmarkStart w:id="30" w:name="_Toc142906179"/>
      <w:r>
        <w:rPr>
          <w:rFonts w:ascii="Arial Narrow" w:eastAsia="Arial Narrow" w:hAnsi="Arial Narrow" w:cs="Arial Narrow"/>
        </w:rPr>
        <w:lastRenderedPageBreak/>
        <w:t>12.2 ANÁLISIS PRELIMINAR: MAPA DE CALOR PARA, RIESGOS DE CORRUPCIÓN (RIESGO INHERENTE)</w:t>
      </w:r>
      <w:bookmarkEnd w:id="30"/>
    </w:p>
    <w:p w14:paraId="00000200" w14:textId="77777777" w:rsidR="00DA6F42" w:rsidRDefault="00DA6F42">
      <w:pPr>
        <w:jc w:val="both"/>
        <w:rPr>
          <w:rFonts w:ascii="Arial Narrow" w:eastAsia="Arial Narrow" w:hAnsi="Arial Narrow" w:cs="Arial Narrow"/>
        </w:rPr>
      </w:pPr>
    </w:p>
    <w:p w14:paraId="00000201" w14:textId="77777777" w:rsidR="00DA6F42" w:rsidRDefault="00186323">
      <w:pPr>
        <w:jc w:val="both"/>
        <w:rPr>
          <w:rFonts w:ascii="Arial Narrow" w:eastAsia="Arial Narrow" w:hAnsi="Arial Narrow" w:cs="Arial Narrow"/>
        </w:rPr>
      </w:pPr>
      <w:r>
        <w:rPr>
          <w:rFonts w:ascii="Arial Narrow" w:eastAsia="Arial Narrow" w:hAnsi="Arial Narrow" w:cs="Arial Narrow"/>
        </w:rPr>
        <w:t>Se toma la calificación de probabilidad y la calificación de impacto, ubicando la probabilidad en la fila y el impacto en las columnas correspondientes, posterior establezca el punto de intersección de las dos y este punto corresponderá al nivel de riesgo.</w:t>
      </w:r>
    </w:p>
    <w:p w14:paraId="00000202" w14:textId="09316409" w:rsidR="00DA6F42" w:rsidRDefault="000D1E0A">
      <w:r>
        <w:rPr>
          <w:noProof/>
          <w:lang w:val="es-CO"/>
        </w:rPr>
        <w:drawing>
          <wp:inline distT="0" distB="0" distL="0" distR="0" wp14:anchorId="092B2381" wp14:editId="6C6C1368">
            <wp:extent cx="5610225" cy="2714625"/>
            <wp:effectExtent l="0" t="0" r="952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0225" cy="2714625"/>
                    </a:xfrm>
                    <a:prstGeom prst="rect">
                      <a:avLst/>
                    </a:prstGeom>
                    <a:noFill/>
                    <a:ln>
                      <a:noFill/>
                    </a:ln>
                  </pic:spPr>
                </pic:pic>
              </a:graphicData>
            </a:graphic>
          </wp:inline>
        </w:drawing>
      </w:r>
    </w:p>
    <w:p w14:paraId="00000203" w14:textId="77777777" w:rsidR="00DA6F42" w:rsidRDefault="00DA6F42">
      <w:pPr>
        <w:rPr>
          <w:i/>
        </w:rPr>
      </w:pPr>
    </w:p>
    <w:p w14:paraId="00000204" w14:textId="77777777" w:rsidR="00DA6F42" w:rsidRDefault="00DA6F42">
      <w:pPr>
        <w:rPr>
          <w:rFonts w:ascii="Arial Narrow" w:eastAsia="Arial Narrow" w:hAnsi="Arial Narrow" w:cs="Arial Narrow"/>
          <w:b/>
          <w:i/>
        </w:rPr>
      </w:pPr>
      <w:bookmarkStart w:id="31" w:name="_heading=h.4d34og8" w:colFirst="0" w:colLast="0"/>
      <w:bookmarkEnd w:id="31"/>
    </w:p>
    <w:p w14:paraId="00000206" w14:textId="77777777" w:rsidR="00DA6F42" w:rsidRDefault="00186323">
      <w:pPr>
        <w:rPr>
          <w:rFonts w:ascii="Arial Narrow" w:eastAsia="Arial Narrow" w:hAnsi="Arial Narrow" w:cs="Arial Narrow"/>
          <w:b/>
          <w:i/>
        </w:rPr>
      </w:pPr>
      <w:r>
        <w:rPr>
          <w:rFonts w:ascii="Arial Narrow" w:eastAsia="Arial Narrow" w:hAnsi="Arial Narrow" w:cs="Arial Narrow"/>
          <w:b/>
          <w:i/>
        </w:rPr>
        <w:t xml:space="preserve">NOTA: FRENTE A LOS RIESGOS DE CORRUPCIÓN </w:t>
      </w:r>
      <w:r>
        <w:rPr>
          <w:rFonts w:ascii="Arial Narrow" w:eastAsia="Arial Narrow" w:hAnsi="Arial Narrow" w:cs="Arial Narrow"/>
          <w:b/>
          <w:i/>
          <w:u w:val="single"/>
        </w:rPr>
        <w:t>NO APLICAN LOS NIVELES DE IMPACTO INSIGNIFICANTE Y MENOR.</w:t>
      </w:r>
      <w:r>
        <w:rPr>
          <w:rFonts w:ascii="Arial Narrow" w:eastAsia="Arial Narrow" w:hAnsi="Arial Narrow" w:cs="Arial Narrow"/>
          <w:b/>
          <w:i/>
        </w:rPr>
        <w:t xml:space="preserve"> </w:t>
      </w:r>
    </w:p>
    <w:p w14:paraId="00000207" w14:textId="77777777" w:rsidR="00DA6F42" w:rsidRDefault="00DA6F42"/>
    <w:p w14:paraId="0000020B" w14:textId="77777777" w:rsidR="00DA6F42" w:rsidRDefault="00DA6F42">
      <w:pPr>
        <w:jc w:val="both"/>
        <w:rPr>
          <w:rFonts w:ascii="Arial Narrow" w:eastAsia="Arial Narrow" w:hAnsi="Arial Narrow" w:cs="Arial Narrow"/>
          <w:b/>
          <w:u w:val="single"/>
        </w:rPr>
      </w:pPr>
    </w:p>
    <w:p w14:paraId="0000020C" w14:textId="77777777" w:rsidR="00DA6F42" w:rsidRDefault="00186323">
      <w:pPr>
        <w:pStyle w:val="Ttulo1"/>
        <w:jc w:val="center"/>
        <w:rPr>
          <w:rFonts w:ascii="Arial Narrow" w:eastAsia="Arial Narrow" w:hAnsi="Arial Narrow" w:cs="Arial Narrow"/>
        </w:rPr>
      </w:pPr>
      <w:bookmarkStart w:id="32" w:name="_Toc142906180"/>
      <w:r>
        <w:rPr>
          <w:rFonts w:ascii="Arial Narrow" w:eastAsia="Arial Narrow" w:hAnsi="Arial Narrow" w:cs="Arial Narrow"/>
        </w:rPr>
        <w:t>13. DISEÑO Y VALORACIÓN DE CONTROLES RIESGOS DE GESTIÓN Y SEGURIDAD DIGITAL</w:t>
      </w:r>
      <w:bookmarkEnd w:id="32"/>
    </w:p>
    <w:p w14:paraId="0000020D" w14:textId="77777777" w:rsidR="00DA6F42" w:rsidRDefault="00DA6F42">
      <w:pPr>
        <w:jc w:val="both"/>
        <w:rPr>
          <w:color w:val="000000"/>
        </w:rPr>
      </w:pPr>
    </w:p>
    <w:p w14:paraId="0000020E" w14:textId="77777777" w:rsidR="00DA6F42" w:rsidRDefault="00186323">
      <w:pPr>
        <w:jc w:val="both"/>
        <w:rPr>
          <w:rFonts w:ascii="Arial Narrow" w:eastAsia="Arial Narrow" w:hAnsi="Arial Narrow" w:cs="Arial Narrow"/>
          <w:color w:val="000000"/>
        </w:rPr>
      </w:pPr>
      <w:r>
        <w:rPr>
          <w:rFonts w:ascii="Arial Narrow" w:eastAsia="Arial Narrow" w:hAnsi="Arial Narrow" w:cs="Arial Narrow"/>
          <w:color w:val="000000"/>
        </w:rPr>
        <w:t xml:space="preserve">Valoración de controles: en primer lugar, conceptualmente un control se define como la medida que permite reducir o mitigar el riesgo. Para la valoración de controles se debe tener en cuenta: </w:t>
      </w:r>
    </w:p>
    <w:p w14:paraId="0000020F" w14:textId="77777777" w:rsidR="00DA6F42" w:rsidRDefault="00DA6F42">
      <w:pPr>
        <w:jc w:val="both"/>
        <w:rPr>
          <w:rFonts w:ascii="Arial Narrow" w:eastAsia="Arial Narrow" w:hAnsi="Arial Narrow" w:cs="Arial Narrow"/>
          <w:color w:val="000000"/>
        </w:rPr>
      </w:pPr>
    </w:p>
    <w:p w14:paraId="00000210" w14:textId="77777777" w:rsidR="00DA6F42" w:rsidRDefault="00186323">
      <w:pPr>
        <w:jc w:val="both"/>
        <w:rPr>
          <w:rFonts w:ascii="Arial Narrow" w:eastAsia="Arial Narrow" w:hAnsi="Arial Narrow" w:cs="Arial Narrow"/>
          <w:color w:val="000000"/>
        </w:rPr>
      </w:pPr>
      <w:r>
        <w:rPr>
          <w:rFonts w:ascii="Arial Narrow" w:eastAsia="Arial Narrow" w:hAnsi="Arial Narrow" w:cs="Arial Narrow"/>
          <w:color w:val="000000"/>
        </w:rPr>
        <w:t>La identificación de controles se debe realizar a cada riesgo a través de las entrevistas con los líderes de procesos o servidores expertos en su quehacer. En este caso sí aplica el criterio experto.  Los responsables de implementar y monitorear los controles son los líderes de proceso con el apoyo de su equipo de trabajo.</w:t>
      </w:r>
    </w:p>
    <w:p w14:paraId="00000211" w14:textId="77777777" w:rsidR="00DA6F42" w:rsidRDefault="00DA6F42">
      <w:pPr>
        <w:jc w:val="both"/>
        <w:rPr>
          <w:rFonts w:ascii="Arial Narrow" w:eastAsia="Arial Narrow" w:hAnsi="Arial Narrow" w:cs="Arial Narrow"/>
          <w:color w:val="000000"/>
        </w:rPr>
      </w:pPr>
    </w:p>
    <w:p w14:paraId="00000212" w14:textId="77777777" w:rsidR="00DA6F42" w:rsidRDefault="00186323">
      <w:pPr>
        <w:pStyle w:val="Ttulo2"/>
        <w:rPr>
          <w:rFonts w:ascii="Arial Narrow" w:eastAsia="Arial Narrow" w:hAnsi="Arial Narrow" w:cs="Arial Narrow"/>
        </w:rPr>
      </w:pPr>
      <w:bookmarkStart w:id="33" w:name="_Toc142906181"/>
      <w:r>
        <w:rPr>
          <w:rFonts w:ascii="Arial Narrow" w:eastAsia="Arial Narrow" w:hAnsi="Arial Narrow" w:cs="Arial Narrow"/>
        </w:rPr>
        <w:lastRenderedPageBreak/>
        <w:t>13.1 ESTRUCTURA PARA LA DESCRIPCIÓN DEL CONTROL</w:t>
      </w:r>
      <w:bookmarkEnd w:id="33"/>
    </w:p>
    <w:p w14:paraId="00000213" w14:textId="77777777" w:rsidR="00DA6F42" w:rsidRDefault="00DA6F42">
      <w:pPr>
        <w:jc w:val="both"/>
        <w:rPr>
          <w:rFonts w:ascii="Arial Narrow" w:eastAsia="Arial Narrow" w:hAnsi="Arial Narrow" w:cs="Arial Narrow"/>
          <w:b/>
          <w:color w:val="000000"/>
        </w:rPr>
      </w:pPr>
    </w:p>
    <w:p w14:paraId="00000214" w14:textId="77777777" w:rsidR="00DA6F42" w:rsidRDefault="00186323">
      <w:pPr>
        <w:jc w:val="both"/>
        <w:rPr>
          <w:rFonts w:ascii="Arial Narrow" w:eastAsia="Arial Narrow" w:hAnsi="Arial Narrow" w:cs="Arial Narrow"/>
          <w:color w:val="000000"/>
        </w:rPr>
      </w:pPr>
      <w:r>
        <w:rPr>
          <w:rFonts w:ascii="Arial Narrow" w:eastAsia="Arial Narrow" w:hAnsi="Arial Narrow" w:cs="Arial Narrow"/>
          <w:color w:val="000000"/>
        </w:rPr>
        <w:t xml:space="preserve">para una adecuada redacción del control se propone una estructura que facilitará más adelante entender su tipología y otros atributos para su valoración. La estructura es la siguiente: </w:t>
      </w:r>
    </w:p>
    <w:p w14:paraId="00000215" w14:textId="77777777" w:rsidR="00DA6F42" w:rsidRDefault="00DA6F42">
      <w:pPr>
        <w:jc w:val="both"/>
        <w:rPr>
          <w:rFonts w:ascii="Arial Narrow" w:eastAsia="Arial Narrow" w:hAnsi="Arial Narrow" w:cs="Arial Narrow"/>
          <w:color w:val="000000"/>
        </w:rPr>
      </w:pPr>
    </w:p>
    <w:p w14:paraId="00000216" w14:textId="77777777" w:rsidR="00DA6F42" w:rsidRDefault="00186323">
      <w:pPr>
        <w:numPr>
          <w:ilvl w:val="0"/>
          <w:numId w:val="33"/>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Responsable de ejecutar el control: identifica el cargo del servidor que ejecuta el control, en caso de que sean controles automáticos se identificará el sistema que realiza la actividad.  </w:t>
      </w:r>
    </w:p>
    <w:p w14:paraId="00000217" w14:textId="77777777" w:rsidR="00DA6F42" w:rsidRDefault="00186323">
      <w:pPr>
        <w:numPr>
          <w:ilvl w:val="0"/>
          <w:numId w:val="33"/>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Acción: se determina mediante verbos que indican la acción que deben realizar como parte del control. </w:t>
      </w:r>
    </w:p>
    <w:p w14:paraId="00000218" w14:textId="77777777" w:rsidR="00DA6F42" w:rsidRDefault="00186323">
      <w:pPr>
        <w:numPr>
          <w:ilvl w:val="0"/>
          <w:numId w:val="33"/>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Complemento: corresponde a los detalles que permiten identificar claramente el objeto del control.</w:t>
      </w:r>
    </w:p>
    <w:p w14:paraId="00000219" w14:textId="77777777" w:rsidR="00DA6F42" w:rsidRDefault="00DA6F42">
      <w:pPr>
        <w:pBdr>
          <w:top w:val="nil"/>
          <w:left w:val="nil"/>
          <w:bottom w:val="nil"/>
          <w:right w:val="nil"/>
          <w:between w:val="nil"/>
        </w:pBdr>
        <w:ind w:left="720"/>
        <w:jc w:val="both"/>
        <w:rPr>
          <w:rFonts w:ascii="Arial Narrow" w:eastAsia="Arial Narrow" w:hAnsi="Arial Narrow" w:cs="Arial Narrow"/>
          <w:color w:val="000000"/>
        </w:rPr>
      </w:pPr>
    </w:p>
    <w:p w14:paraId="0000021A" w14:textId="77777777" w:rsidR="00DA6F42" w:rsidRDefault="00186323">
      <w:pPr>
        <w:pStyle w:val="Ttulo2"/>
        <w:rPr>
          <w:rFonts w:ascii="Arial Narrow" w:eastAsia="Arial Narrow" w:hAnsi="Arial Narrow" w:cs="Arial Narrow"/>
        </w:rPr>
      </w:pPr>
      <w:bookmarkStart w:id="34" w:name="_Toc142906182"/>
      <w:r>
        <w:rPr>
          <w:rFonts w:ascii="Arial Narrow" w:eastAsia="Arial Narrow" w:hAnsi="Arial Narrow" w:cs="Arial Narrow"/>
        </w:rPr>
        <w:t>13.2 TIPOS DE CONTROLES</w:t>
      </w:r>
      <w:bookmarkEnd w:id="34"/>
    </w:p>
    <w:p w14:paraId="0000021B" w14:textId="77777777" w:rsidR="00DA6F42" w:rsidRDefault="00DA6F42">
      <w:pPr>
        <w:jc w:val="both"/>
        <w:rPr>
          <w:rFonts w:ascii="Arial Narrow" w:eastAsia="Arial Narrow" w:hAnsi="Arial Narrow" w:cs="Arial Narrow"/>
          <w:b/>
          <w:color w:val="000000"/>
          <w:u w:val="single"/>
        </w:rPr>
      </w:pPr>
    </w:p>
    <w:p w14:paraId="0000021C" w14:textId="77777777" w:rsidR="00DA6F42" w:rsidRDefault="00186323">
      <w:pPr>
        <w:jc w:val="both"/>
        <w:rPr>
          <w:rFonts w:ascii="Arial Narrow" w:eastAsia="Arial Narrow" w:hAnsi="Arial Narrow" w:cs="Arial Narrow"/>
          <w:color w:val="000000"/>
        </w:rPr>
      </w:pPr>
      <w:r>
        <w:rPr>
          <w:rFonts w:ascii="Arial Narrow" w:eastAsia="Arial Narrow" w:hAnsi="Arial Narrow" w:cs="Arial Narrow"/>
          <w:color w:val="000000"/>
        </w:rPr>
        <w:t xml:space="preserve">Acorde con lo anterior, tenemos las siguientes tipologías de controles:  </w:t>
      </w:r>
    </w:p>
    <w:p w14:paraId="0000021D" w14:textId="77777777" w:rsidR="00DA6F42" w:rsidRDefault="00DA6F42">
      <w:pPr>
        <w:pBdr>
          <w:top w:val="nil"/>
          <w:left w:val="nil"/>
          <w:bottom w:val="nil"/>
          <w:right w:val="nil"/>
          <w:between w:val="nil"/>
        </w:pBdr>
        <w:ind w:left="720"/>
        <w:jc w:val="both"/>
        <w:rPr>
          <w:rFonts w:ascii="Arial Narrow" w:eastAsia="Arial Narrow" w:hAnsi="Arial Narrow" w:cs="Arial Narrow"/>
          <w:color w:val="000000"/>
        </w:rPr>
      </w:pPr>
    </w:p>
    <w:p w14:paraId="0000021E" w14:textId="77777777" w:rsidR="00DA6F42" w:rsidRDefault="00186323">
      <w:pPr>
        <w:numPr>
          <w:ilvl w:val="0"/>
          <w:numId w:val="22"/>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b/>
          <w:color w:val="000000"/>
        </w:rPr>
        <w:t>Control preventivo:</w:t>
      </w:r>
      <w:r>
        <w:rPr>
          <w:rFonts w:ascii="Arial Narrow" w:eastAsia="Arial Narrow" w:hAnsi="Arial Narrow" w:cs="Arial Narrow"/>
          <w:color w:val="000000"/>
        </w:rPr>
        <w:t xml:space="preserve"> control accionado en la entrada del proceso y antes de que se realice la actividad originadora del riesgo, se busca establecer las condiciones que aseguren el resultado final esperado. </w:t>
      </w:r>
    </w:p>
    <w:p w14:paraId="00000220" w14:textId="77777777" w:rsidR="00DA6F42" w:rsidRDefault="00186323">
      <w:pPr>
        <w:numPr>
          <w:ilvl w:val="0"/>
          <w:numId w:val="22"/>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b/>
          <w:color w:val="000000"/>
        </w:rPr>
        <w:t xml:space="preserve">Control </w:t>
      </w:r>
      <w:proofErr w:type="spellStart"/>
      <w:r>
        <w:rPr>
          <w:rFonts w:ascii="Arial Narrow" w:eastAsia="Arial Narrow" w:hAnsi="Arial Narrow" w:cs="Arial Narrow"/>
          <w:b/>
          <w:color w:val="000000"/>
        </w:rPr>
        <w:t>detectivo</w:t>
      </w:r>
      <w:proofErr w:type="spellEnd"/>
      <w:r>
        <w:rPr>
          <w:rFonts w:ascii="Arial Narrow" w:eastAsia="Arial Narrow" w:hAnsi="Arial Narrow" w:cs="Arial Narrow"/>
          <w:b/>
          <w:color w:val="000000"/>
        </w:rPr>
        <w:t>:</w:t>
      </w:r>
      <w:r>
        <w:rPr>
          <w:rFonts w:ascii="Arial Narrow" w:eastAsia="Arial Narrow" w:hAnsi="Arial Narrow" w:cs="Arial Narrow"/>
          <w:color w:val="000000"/>
        </w:rPr>
        <w:t xml:space="preserve"> control accionado durante la ejecución del proceso. Estos controles detectan el riesgo, pero generan reprocesos. </w:t>
      </w:r>
    </w:p>
    <w:p w14:paraId="00000222" w14:textId="77777777" w:rsidR="00DA6F42" w:rsidRDefault="00186323">
      <w:pPr>
        <w:numPr>
          <w:ilvl w:val="0"/>
          <w:numId w:val="22"/>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b/>
          <w:color w:val="000000"/>
        </w:rPr>
        <w:t>Control correctivo:</w:t>
      </w:r>
      <w:r>
        <w:rPr>
          <w:rFonts w:ascii="Arial Narrow" w:eastAsia="Arial Narrow" w:hAnsi="Arial Narrow" w:cs="Arial Narrow"/>
          <w:color w:val="000000"/>
        </w:rPr>
        <w:t xml:space="preserve"> control accionado en la salida del proceso y después de que se materializa el riesgo. Estos controles tienen costos implícitos.</w:t>
      </w:r>
    </w:p>
    <w:p w14:paraId="00000223" w14:textId="77777777" w:rsidR="00DA6F42" w:rsidRDefault="00DA6F42">
      <w:pPr>
        <w:jc w:val="both"/>
        <w:rPr>
          <w:rFonts w:ascii="Arial Narrow" w:eastAsia="Arial Narrow" w:hAnsi="Arial Narrow" w:cs="Arial Narrow"/>
          <w:b/>
          <w:color w:val="000000"/>
          <w:u w:val="single"/>
        </w:rPr>
      </w:pPr>
    </w:p>
    <w:p w14:paraId="00000224" w14:textId="5F5AA1E8" w:rsidR="00DA6F42" w:rsidRDefault="00186323">
      <w:pPr>
        <w:jc w:val="both"/>
        <w:rPr>
          <w:rFonts w:ascii="Arial Narrow" w:eastAsia="Arial Narrow" w:hAnsi="Arial Narrow" w:cs="Arial Narrow"/>
          <w:b/>
          <w:u w:val="single"/>
        </w:rPr>
      </w:pPr>
      <w:r>
        <w:rPr>
          <w:rFonts w:ascii="Arial Narrow" w:eastAsia="Arial Narrow" w:hAnsi="Arial Narrow" w:cs="Arial Narrow"/>
          <w:b/>
          <w:noProof/>
          <w:u w:val="single"/>
          <w:lang w:val="es-CO"/>
        </w:rPr>
        <w:drawing>
          <wp:inline distT="0" distB="0" distL="0" distR="0" wp14:anchorId="5AB1343E" wp14:editId="21A785BC">
            <wp:extent cx="5819775" cy="2686050"/>
            <wp:effectExtent l="0" t="0" r="9525" b="0"/>
            <wp:docPr id="16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4"/>
                    <a:srcRect/>
                    <a:stretch>
                      <a:fillRect/>
                    </a:stretch>
                  </pic:blipFill>
                  <pic:spPr>
                    <a:xfrm>
                      <a:off x="0" y="0"/>
                      <a:ext cx="5819775" cy="2686050"/>
                    </a:xfrm>
                    <a:prstGeom prst="rect">
                      <a:avLst/>
                    </a:prstGeom>
                    <a:ln/>
                  </pic:spPr>
                </pic:pic>
              </a:graphicData>
            </a:graphic>
          </wp:inline>
        </w:drawing>
      </w:r>
    </w:p>
    <w:p w14:paraId="33022084" w14:textId="7F030F05" w:rsidR="00A449AE" w:rsidRPr="00A449AE" w:rsidRDefault="00A449AE">
      <w:pPr>
        <w:jc w:val="both"/>
        <w:rPr>
          <w:rFonts w:ascii="Arial Narrow" w:eastAsia="Arial Narrow" w:hAnsi="Arial Narrow" w:cs="Arial Narrow"/>
          <w:bCs/>
        </w:rPr>
      </w:pPr>
      <w:r>
        <w:rPr>
          <w:rFonts w:ascii="Arial Narrow" w:eastAsia="Arial Narrow" w:hAnsi="Arial Narrow" w:cs="Arial Narrow"/>
          <w:b/>
          <w:u w:val="single"/>
        </w:rPr>
        <w:lastRenderedPageBreak/>
        <w:t xml:space="preserve">NOTA: </w:t>
      </w:r>
      <w:r w:rsidRPr="00A449AE">
        <w:rPr>
          <w:rFonts w:ascii="Arial Narrow" w:eastAsia="Arial Narrow" w:hAnsi="Arial Narrow" w:cs="Arial Narrow"/>
          <w:bCs/>
        </w:rPr>
        <w:t xml:space="preserve">Para los riesgos de corrupción, solo aplican controles </w:t>
      </w:r>
      <w:proofErr w:type="spellStart"/>
      <w:r w:rsidRPr="00A449AE">
        <w:rPr>
          <w:rFonts w:ascii="Arial Narrow" w:eastAsia="Arial Narrow" w:hAnsi="Arial Narrow" w:cs="Arial Narrow"/>
          <w:bCs/>
        </w:rPr>
        <w:t>detectivos</w:t>
      </w:r>
      <w:proofErr w:type="spellEnd"/>
      <w:r w:rsidRPr="00A449AE">
        <w:rPr>
          <w:rFonts w:ascii="Arial Narrow" w:eastAsia="Arial Narrow" w:hAnsi="Arial Narrow" w:cs="Arial Narrow"/>
          <w:bCs/>
        </w:rPr>
        <w:t xml:space="preserve"> y preventivos. </w:t>
      </w:r>
    </w:p>
    <w:p w14:paraId="2DA6ED38" w14:textId="33643F9C" w:rsidR="00A449AE" w:rsidRDefault="00A449AE">
      <w:pPr>
        <w:jc w:val="both"/>
        <w:rPr>
          <w:rFonts w:ascii="Arial Narrow" w:eastAsia="Arial Narrow" w:hAnsi="Arial Narrow" w:cs="Arial Narrow"/>
          <w:b/>
          <w:u w:val="single"/>
        </w:rPr>
      </w:pPr>
    </w:p>
    <w:p w14:paraId="00000227"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Así mismo, de acuerdo con la forma como se ejecutan tenemos: </w:t>
      </w:r>
    </w:p>
    <w:p w14:paraId="00000229" w14:textId="77777777" w:rsidR="00DA6F42" w:rsidRDefault="00186323">
      <w:pPr>
        <w:numPr>
          <w:ilvl w:val="0"/>
          <w:numId w:val="23"/>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Control manual: controles que son ejecutados por personas. </w:t>
      </w:r>
    </w:p>
    <w:p w14:paraId="0000022A" w14:textId="77777777" w:rsidR="00DA6F42" w:rsidRDefault="00186323">
      <w:pPr>
        <w:numPr>
          <w:ilvl w:val="0"/>
          <w:numId w:val="23"/>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Control automático: son ejecutados por un sistema. </w:t>
      </w:r>
    </w:p>
    <w:p w14:paraId="0000022B" w14:textId="77777777" w:rsidR="00DA6F42" w:rsidRDefault="00DA6F42">
      <w:pPr>
        <w:jc w:val="both"/>
        <w:rPr>
          <w:rFonts w:ascii="Arial Narrow" w:eastAsia="Arial Narrow" w:hAnsi="Arial Narrow" w:cs="Arial Narrow"/>
        </w:rPr>
      </w:pPr>
    </w:p>
    <w:p w14:paraId="0000022E" w14:textId="77777777" w:rsidR="00DA6F42" w:rsidRDefault="00186323" w:rsidP="00A449AE">
      <w:pPr>
        <w:jc w:val="right"/>
        <w:rPr>
          <w:rFonts w:ascii="Arial Narrow" w:eastAsia="Arial Narrow" w:hAnsi="Arial Narrow" w:cs="Arial Narrow"/>
          <w:b/>
          <w:u w:val="single"/>
        </w:rPr>
      </w:pPr>
      <w:r>
        <w:rPr>
          <w:rFonts w:ascii="Arial Narrow" w:eastAsia="Arial Narrow" w:hAnsi="Arial Narrow" w:cs="Arial Narrow"/>
          <w:b/>
          <w:noProof/>
          <w:u w:val="single"/>
          <w:lang w:val="es-CO"/>
        </w:rPr>
        <w:drawing>
          <wp:inline distT="0" distB="0" distL="0" distR="0" wp14:anchorId="14C0B2E2" wp14:editId="57204C82">
            <wp:extent cx="5629275" cy="2038350"/>
            <wp:effectExtent l="0" t="0" r="9525" b="0"/>
            <wp:docPr id="16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5"/>
                    <a:srcRect/>
                    <a:stretch>
                      <a:fillRect/>
                    </a:stretch>
                  </pic:blipFill>
                  <pic:spPr>
                    <a:xfrm>
                      <a:off x="0" y="0"/>
                      <a:ext cx="5639336" cy="2041993"/>
                    </a:xfrm>
                    <a:prstGeom prst="rect">
                      <a:avLst/>
                    </a:prstGeom>
                    <a:ln/>
                  </pic:spPr>
                </pic:pic>
              </a:graphicData>
            </a:graphic>
          </wp:inline>
        </w:drawing>
      </w:r>
    </w:p>
    <w:p w14:paraId="0000022F" w14:textId="77777777" w:rsidR="00DA6F42" w:rsidRDefault="00186323" w:rsidP="00A449AE">
      <w:pPr>
        <w:jc w:val="center"/>
        <w:rPr>
          <w:rFonts w:ascii="Arial Narrow" w:eastAsia="Arial Narrow" w:hAnsi="Arial Narrow" w:cs="Arial Narrow"/>
          <w:b/>
          <w:u w:val="single"/>
        </w:rPr>
      </w:pPr>
      <w:r>
        <w:rPr>
          <w:rFonts w:ascii="Arial Narrow" w:eastAsia="Arial Narrow" w:hAnsi="Arial Narrow" w:cs="Arial Narrow"/>
          <w:b/>
          <w:noProof/>
          <w:u w:val="single"/>
          <w:lang w:val="es-CO"/>
        </w:rPr>
        <w:drawing>
          <wp:inline distT="0" distB="0" distL="0" distR="0" wp14:anchorId="450F42FC" wp14:editId="4B4A674D">
            <wp:extent cx="5448300" cy="3848100"/>
            <wp:effectExtent l="0" t="0" r="0" b="0"/>
            <wp:docPr id="16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6"/>
                    <a:srcRect/>
                    <a:stretch>
                      <a:fillRect/>
                    </a:stretch>
                  </pic:blipFill>
                  <pic:spPr>
                    <a:xfrm>
                      <a:off x="0" y="0"/>
                      <a:ext cx="5448300" cy="3848100"/>
                    </a:xfrm>
                    <a:prstGeom prst="rect">
                      <a:avLst/>
                    </a:prstGeom>
                    <a:ln/>
                  </pic:spPr>
                </pic:pic>
              </a:graphicData>
            </a:graphic>
          </wp:inline>
        </w:drawing>
      </w:r>
    </w:p>
    <w:p w14:paraId="00000231" w14:textId="77777777" w:rsidR="00DA6F42" w:rsidRDefault="00186323">
      <w:pPr>
        <w:pStyle w:val="Ttulo2"/>
        <w:rPr>
          <w:rFonts w:ascii="Arial Narrow" w:eastAsia="Arial Narrow" w:hAnsi="Arial Narrow" w:cs="Arial Narrow"/>
          <w:u w:val="single"/>
        </w:rPr>
      </w:pPr>
      <w:bookmarkStart w:id="35" w:name="_Toc142906183"/>
      <w:r>
        <w:rPr>
          <w:rFonts w:ascii="Arial Narrow" w:eastAsia="Arial Narrow" w:hAnsi="Arial Narrow" w:cs="Arial Narrow"/>
        </w:rPr>
        <w:lastRenderedPageBreak/>
        <w:t>13.3 CONTROLES ASOCIADOS A SEGURIDAD DIGITAL</w:t>
      </w:r>
      <w:bookmarkEnd w:id="35"/>
    </w:p>
    <w:p w14:paraId="00000232" w14:textId="77777777" w:rsidR="00DA6F42" w:rsidRDefault="00DA6F42">
      <w:pPr>
        <w:jc w:val="both"/>
        <w:rPr>
          <w:rFonts w:ascii="Arial Narrow" w:eastAsia="Arial Narrow" w:hAnsi="Arial Narrow" w:cs="Arial Narrow"/>
          <w:b/>
          <w:u w:val="single"/>
        </w:rPr>
      </w:pPr>
    </w:p>
    <w:p w14:paraId="00000233" w14:textId="67972BCF" w:rsidR="00DA6F42" w:rsidRDefault="00186323">
      <w:pPr>
        <w:jc w:val="both"/>
        <w:rPr>
          <w:rFonts w:ascii="Arial Narrow" w:eastAsia="Arial Narrow" w:hAnsi="Arial Narrow" w:cs="Arial Narrow"/>
        </w:rPr>
      </w:pPr>
      <w:r>
        <w:rPr>
          <w:rFonts w:ascii="Arial Narrow" w:eastAsia="Arial Narrow" w:hAnsi="Arial Narrow" w:cs="Arial Narrow"/>
        </w:rPr>
        <w:t xml:space="preserve">La </w:t>
      </w:r>
      <w:r w:rsidR="00B96893">
        <w:rPr>
          <w:rFonts w:ascii="Arial Narrow" w:eastAsia="Arial Narrow" w:hAnsi="Arial Narrow" w:cs="Arial Narrow"/>
        </w:rPr>
        <w:t>Empresa de Desarrollo Urbano y Rural de</w:t>
      </w:r>
      <w:r>
        <w:rPr>
          <w:rFonts w:ascii="Arial Narrow" w:eastAsia="Arial Narrow" w:hAnsi="Arial Narrow" w:cs="Arial Narrow"/>
        </w:rPr>
        <w:t xml:space="preserve"> Dosquebradas, podrá mitigar/tratar los riesgos de seguridad de la información empleando como mínimo los controles del Anexo A de la ISO/IEC 27001:2013, estos controles se encuentran en el anexo 4. “Modelo Nacional de Gestión de riesgo de seguridad de la Información en entidades públicas”, siempre y cuando se ajusten al análisis de riesgos. Acorde con el control seleccionado, será necesario considerar las características de diseño y ejecución definidas para su valoración.</w:t>
      </w:r>
    </w:p>
    <w:p w14:paraId="055F5697" w14:textId="77777777" w:rsidR="00B96893" w:rsidRDefault="00B96893">
      <w:pPr>
        <w:jc w:val="both"/>
        <w:rPr>
          <w:rFonts w:ascii="Arial Narrow" w:eastAsia="Arial Narrow" w:hAnsi="Arial Narrow" w:cs="Arial Narrow"/>
        </w:rPr>
      </w:pPr>
    </w:p>
    <w:p w14:paraId="00000235" w14:textId="77777777" w:rsidR="00DA6F42" w:rsidRDefault="00186323">
      <w:pPr>
        <w:pStyle w:val="Ttulo2"/>
        <w:rPr>
          <w:rFonts w:ascii="Arial Narrow" w:eastAsia="Arial Narrow" w:hAnsi="Arial Narrow" w:cs="Arial Narrow"/>
        </w:rPr>
      </w:pPr>
      <w:bookmarkStart w:id="36" w:name="_Toc142906184"/>
      <w:r>
        <w:rPr>
          <w:rFonts w:ascii="Arial Narrow" w:eastAsia="Arial Narrow" w:hAnsi="Arial Narrow" w:cs="Arial Narrow"/>
        </w:rPr>
        <w:t>13.4 IDENTIFICACIÓN DE LOS CONTROLES EXISTENTES EN SEGURIDAD DIGITAL</w:t>
      </w:r>
      <w:bookmarkEnd w:id="36"/>
    </w:p>
    <w:p w14:paraId="00000236" w14:textId="77777777" w:rsidR="00DA6F42" w:rsidRDefault="00DA6F42">
      <w:pPr>
        <w:jc w:val="both"/>
        <w:rPr>
          <w:rFonts w:ascii="Arial Narrow" w:eastAsia="Arial Narrow" w:hAnsi="Arial Narrow" w:cs="Arial Narrow"/>
          <w:b/>
          <w:u w:val="single"/>
        </w:rPr>
      </w:pPr>
    </w:p>
    <w:p w14:paraId="00000237" w14:textId="77777777" w:rsidR="00DA6F42" w:rsidRDefault="00186323">
      <w:pPr>
        <w:jc w:val="both"/>
        <w:rPr>
          <w:rFonts w:ascii="Arial Narrow" w:eastAsia="Arial Narrow" w:hAnsi="Arial Narrow" w:cs="Arial Narrow"/>
        </w:rPr>
      </w:pPr>
      <w:r>
        <w:rPr>
          <w:rFonts w:ascii="Arial Narrow" w:eastAsia="Arial Narrow" w:hAnsi="Arial Narrow" w:cs="Arial Narrow"/>
        </w:rPr>
        <w:t>Se debe realizar la identificación de los controles existentes para evitar trabajo o costos innecesarios, por ejemplo, la duplicidad de controles, además de esto mientras se identifican los controles se recomienda hacer una verificación para garantizar que los existentes funcionan correctamente.</w:t>
      </w:r>
    </w:p>
    <w:p w14:paraId="00000238" w14:textId="77777777" w:rsidR="00DA6F42" w:rsidRDefault="00DA6F42">
      <w:pPr>
        <w:jc w:val="both"/>
        <w:rPr>
          <w:rFonts w:ascii="Arial Narrow" w:eastAsia="Arial Narrow" w:hAnsi="Arial Narrow" w:cs="Arial Narrow"/>
        </w:rPr>
      </w:pPr>
    </w:p>
    <w:p w14:paraId="00000239" w14:textId="77777777" w:rsidR="00DA6F42" w:rsidRDefault="00186323">
      <w:pPr>
        <w:jc w:val="both"/>
        <w:rPr>
          <w:rFonts w:ascii="Arial Narrow" w:eastAsia="Arial Narrow" w:hAnsi="Arial Narrow" w:cs="Arial Narrow"/>
        </w:rPr>
      </w:pPr>
      <w:r>
        <w:rPr>
          <w:rFonts w:ascii="Arial Narrow" w:eastAsia="Arial Narrow" w:hAnsi="Arial Narrow" w:cs="Arial Narrow"/>
        </w:rPr>
        <w:t>Los controles que se planifican para implementar de acuerdo con los planes de implementación de tratamiento de riesgo se deberían considerar en la misma forma que aquellos que ya están implementados.</w:t>
      </w:r>
    </w:p>
    <w:p w14:paraId="0000023A" w14:textId="77777777" w:rsidR="00DA6F42" w:rsidRDefault="00DA6F42">
      <w:pPr>
        <w:jc w:val="both"/>
        <w:rPr>
          <w:rFonts w:ascii="Arial Narrow" w:eastAsia="Arial Narrow" w:hAnsi="Arial Narrow" w:cs="Arial Narrow"/>
        </w:rPr>
      </w:pPr>
    </w:p>
    <w:p w14:paraId="0000023B" w14:textId="77777777" w:rsidR="00DA6F42" w:rsidRDefault="00186323">
      <w:pPr>
        <w:jc w:val="both"/>
        <w:rPr>
          <w:rFonts w:ascii="Arial Narrow" w:eastAsia="Arial Narrow" w:hAnsi="Arial Narrow" w:cs="Arial Narrow"/>
        </w:rPr>
      </w:pPr>
      <w:r>
        <w:rPr>
          <w:rFonts w:ascii="Arial Narrow" w:eastAsia="Arial Narrow" w:hAnsi="Arial Narrow" w:cs="Arial Narrow"/>
        </w:rPr>
        <w:t>Un control existente planificado se podría calificar como ineficaz, insuficiente o injustificado, si es injustificado o insuficiente, se debería revisar el control para determinar si se debe eliminar o reemplazar por otro más adecuado.</w:t>
      </w:r>
    </w:p>
    <w:p w14:paraId="0000023C" w14:textId="77777777" w:rsidR="00DA6F42" w:rsidRDefault="00DA6F42">
      <w:pPr>
        <w:jc w:val="both"/>
        <w:rPr>
          <w:rFonts w:ascii="Arial Narrow" w:eastAsia="Arial Narrow" w:hAnsi="Arial Narrow" w:cs="Arial Narrow"/>
        </w:rPr>
      </w:pPr>
    </w:p>
    <w:p w14:paraId="0000023D" w14:textId="77777777" w:rsidR="00DA6F42" w:rsidRDefault="00186323">
      <w:pPr>
        <w:jc w:val="both"/>
        <w:rPr>
          <w:rFonts w:ascii="Arial Narrow" w:eastAsia="Arial Narrow" w:hAnsi="Arial Narrow" w:cs="Arial Narrow"/>
        </w:rPr>
      </w:pPr>
      <w:r>
        <w:rPr>
          <w:rFonts w:ascii="Arial Narrow" w:eastAsia="Arial Narrow" w:hAnsi="Arial Narrow" w:cs="Arial Narrow"/>
        </w:rPr>
        <w:t>Actividades para revisar controles existentes o planificados:</w:t>
      </w:r>
    </w:p>
    <w:p w14:paraId="0000023E" w14:textId="77777777" w:rsidR="00DA6F42" w:rsidRDefault="00DA6F42">
      <w:pPr>
        <w:jc w:val="both"/>
        <w:rPr>
          <w:rFonts w:ascii="Arial Narrow" w:eastAsia="Arial Narrow" w:hAnsi="Arial Narrow" w:cs="Arial Narrow"/>
        </w:rPr>
      </w:pPr>
    </w:p>
    <w:p w14:paraId="0000023F" w14:textId="77777777" w:rsidR="00DA6F42" w:rsidRDefault="00186323">
      <w:pPr>
        <w:numPr>
          <w:ilvl w:val="0"/>
          <w:numId w:val="24"/>
        </w:numPr>
        <w:jc w:val="both"/>
        <w:rPr>
          <w:rFonts w:ascii="Arial Narrow" w:eastAsia="Arial Narrow" w:hAnsi="Arial Narrow" w:cs="Arial Narrow"/>
        </w:rPr>
      </w:pPr>
      <w:r>
        <w:rPr>
          <w:rFonts w:ascii="Arial Narrow" w:eastAsia="Arial Narrow" w:hAnsi="Arial Narrow" w:cs="Arial Narrow"/>
        </w:rPr>
        <w:t>Revisando los documentos que contengan información sobre los controles.</w:t>
      </w:r>
    </w:p>
    <w:p w14:paraId="00000240" w14:textId="77777777" w:rsidR="00DA6F42" w:rsidRDefault="00186323">
      <w:pPr>
        <w:numPr>
          <w:ilvl w:val="0"/>
          <w:numId w:val="24"/>
        </w:numPr>
        <w:jc w:val="both"/>
        <w:rPr>
          <w:rFonts w:ascii="Arial Narrow" w:eastAsia="Arial Narrow" w:hAnsi="Arial Narrow" w:cs="Arial Narrow"/>
        </w:rPr>
      </w:pPr>
      <w:r>
        <w:rPr>
          <w:rFonts w:ascii="Arial Narrow" w:eastAsia="Arial Narrow" w:hAnsi="Arial Narrow" w:cs="Arial Narrow"/>
        </w:rPr>
        <w:t>Verificación con las personas responsables de la seguridad de la información y los usuarios.</w:t>
      </w:r>
    </w:p>
    <w:p w14:paraId="00000242" w14:textId="77777777" w:rsidR="00DA6F42" w:rsidRDefault="00186323">
      <w:pPr>
        <w:numPr>
          <w:ilvl w:val="0"/>
          <w:numId w:val="24"/>
        </w:numPr>
        <w:jc w:val="both"/>
        <w:rPr>
          <w:rFonts w:ascii="Arial Narrow" w:eastAsia="Arial Narrow" w:hAnsi="Arial Narrow" w:cs="Arial Narrow"/>
        </w:rPr>
      </w:pPr>
      <w:r>
        <w:rPr>
          <w:rFonts w:ascii="Arial Narrow" w:eastAsia="Arial Narrow" w:hAnsi="Arial Narrow" w:cs="Arial Narrow"/>
        </w:rPr>
        <w:t>Efectuar revisiones en sitio comparando los controles implementados contra la lista de controles que deberían estar.</w:t>
      </w:r>
    </w:p>
    <w:p w14:paraId="00000244" w14:textId="77777777" w:rsidR="00DA6F42" w:rsidRDefault="00186323">
      <w:pPr>
        <w:numPr>
          <w:ilvl w:val="0"/>
          <w:numId w:val="24"/>
        </w:numPr>
        <w:jc w:val="both"/>
        <w:rPr>
          <w:rFonts w:ascii="Arial Narrow" w:eastAsia="Arial Narrow" w:hAnsi="Arial Narrow" w:cs="Arial Narrow"/>
        </w:rPr>
      </w:pPr>
      <w:r>
        <w:rPr>
          <w:rFonts w:ascii="Arial Narrow" w:eastAsia="Arial Narrow" w:hAnsi="Arial Narrow" w:cs="Arial Narrow"/>
        </w:rPr>
        <w:t>Cuáles están implementados correctamente y si son o no eficaces.</w:t>
      </w:r>
    </w:p>
    <w:p w14:paraId="00000246" w14:textId="32C24468" w:rsidR="00DA6F42" w:rsidRPr="00A449AE" w:rsidRDefault="00186323">
      <w:pPr>
        <w:numPr>
          <w:ilvl w:val="0"/>
          <w:numId w:val="24"/>
        </w:numPr>
        <w:jc w:val="both"/>
        <w:rPr>
          <w:rFonts w:ascii="Arial Narrow" w:eastAsia="Arial Narrow" w:hAnsi="Arial Narrow" w:cs="Arial Narrow"/>
        </w:rPr>
      </w:pPr>
      <w:r>
        <w:rPr>
          <w:rFonts w:ascii="Arial Narrow" w:eastAsia="Arial Narrow" w:hAnsi="Arial Narrow" w:cs="Arial Narrow"/>
        </w:rPr>
        <w:t>Revisión de los resultados de las auditorías internas.</w:t>
      </w:r>
      <w:r>
        <w:rPr>
          <w:rFonts w:ascii="Arial Narrow" w:eastAsia="Arial Narrow" w:hAnsi="Arial Narrow" w:cs="Arial Narrow"/>
          <w:b/>
          <w:u w:val="single"/>
        </w:rPr>
        <w:t xml:space="preserve"> </w:t>
      </w:r>
    </w:p>
    <w:p w14:paraId="61C70BB7" w14:textId="77777777" w:rsidR="00A449AE" w:rsidRDefault="00A449AE" w:rsidP="00A449AE">
      <w:pPr>
        <w:ind w:left="720"/>
        <w:jc w:val="both"/>
        <w:rPr>
          <w:rFonts w:ascii="Arial Narrow" w:eastAsia="Arial Narrow" w:hAnsi="Arial Narrow" w:cs="Arial Narrow"/>
        </w:rPr>
      </w:pPr>
    </w:p>
    <w:p w14:paraId="00000248" w14:textId="77777777" w:rsidR="00DA6F42" w:rsidRDefault="00186323">
      <w:pPr>
        <w:pStyle w:val="Ttulo2"/>
        <w:rPr>
          <w:rFonts w:ascii="Arial Narrow" w:eastAsia="Arial Narrow" w:hAnsi="Arial Narrow" w:cs="Arial Narrow"/>
          <w:color w:val="FF0000"/>
        </w:rPr>
      </w:pPr>
      <w:bookmarkStart w:id="37" w:name="_Toc142906185"/>
      <w:r>
        <w:rPr>
          <w:rFonts w:ascii="Arial Narrow" w:eastAsia="Arial Narrow" w:hAnsi="Arial Narrow" w:cs="Arial Narrow"/>
        </w:rPr>
        <w:t xml:space="preserve">13.5 DISEÑO Y VALORACIÓN DE </w:t>
      </w:r>
      <w:r>
        <w:rPr>
          <w:rFonts w:ascii="Arial Narrow" w:eastAsia="Arial Narrow" w:hAnsi="Arial Narrow" w:cs="Arial Narrow"/>
          <w:color w:val="000000"/>
        </w:rPr>
        <w:t>CONTROLES RIESGOS DE CORRUPCIÓN</w:t>
      </w:r>
      <w:bookmarkEnd w:id="37"/>
    </w:p>
    <w:p w14:paraId="00000249" w14:textId="77777777" w:rsidR="00DA6F42" w:rsidRDefault="00DA6F42">
      <w:pPr>
        <w:rPr>
          <w:rFonts w:ascii="Arial Narrow" w:eastAsia="Arial Narrow" w:hAnsi="Arial Narrow" w:cs="Arial Narrow"/>
        </w:rPr>
      </w:pPr>
    </w:p>
    <w:p w14:paraId="0000024A" w14:textId="77777777" w:rsidR="00DA6F42" w:rsidRDefault="00186323">
      <w:pPr>
        <w:rPr>
          <w:rFonts w:ascii="Arial Narrow" w:eastAsia="Arial Narrow" w:hAnsi="Arial Narrow" w:cs="Arial Narrow"/>
        </w:rPr>
      </w:pPr>
      <w:r>
        <w:rPr>
          <w:rFonts w:ascii="Arial Narrow" w:eastAsia="Arial Narrow" w:hAnsi="Arial Narrow" w:cs="Arial Narrow"/>
        </w:rPr>
        <w:t>Valoración de controles y diseño de controles: Al momento de definir un control se debe tener en cuenta desde la redacción las siguientes variables:</w:t>
      </w:r>
    </w:p>
    <w:p w14:paraId="0000024C" w14:textId="77777777" w:rsidR="00DA6F42" w:rsidRDefault="00DA6F42">
      <w:pPr>
        <w:rPr>
          <w:rFonts w:ascii="Arial Narrow" w:eastAsia="Arial Narrow" w:hAnsi="Arial Narrow" w:cs="Arial Narrow"/>
          <w:b/>
          <w:u w:val="single"/>
        </w:rPr>
      </w:pPr>
    </w:p>
    <w:p w14:paraId="0000024D" w14:textId="77777777" w:rsidR="00DA6F42" w:rsidRDefault="00186323">
      <w:pPr>
        <w:rPr>
          <w:rFonts w:ascii="Arial Narrow" w:eastAsia="Arial Narrow" w:hAnsi="Arial Narrow" w:cs="Arial Narrow"/>
          <w:b/>
        </w:rPr>
      </w:pPr>
      <w:r>
        <w:rPr>
          <w:rFonts w:ascii="Arial Narrow" w:eastAsia="Arial Narrow" w:hAnsi="Arial Narrow" w:cs="Arial Narrow"/>
          <w:b/>
        </w:rPr>
        <w:t xml:space="preserve">Análisis y evaluación de los controles y peso en la evaluación del diseño del control para Riesgos de Corrupción. </w:t>
      </w:r>
    </w:p>
    <w:p w14:paraId="0000024E" w14:textId="77777777" w:rsidR="00DA6F42" w:rsidRDefault="00DA6F42"/>
    <w:p w14:paraId="6FEA85D7" w14:textId="131D88DC" w:rsidR="008627D5" w:rsidRPr="008627D5" w:rsidRDefault="00186323" w:rsidP="008627D5">
      <w:r>
        <w:rPr>
          <w:noProof/>
          <w:lang w:val="es-CO"/>
        </w:rPr>
        <w:drawing>
          <wp:inline distT="0" distB="0" distL="0" distR="0" wp14:anchorId="39E6499F" wp14:editId="799BF688">
            <wp:extent cx="5743575" cy="6362700"/>
            <wp:effectExtent l="0" t="0" r="0" b="0"/>
            <wp:docPr id="16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7"/>
                    <a:srcRect/>
                    <a:stretch>
                      <a:fillRect/>
                    </a:stretch>
                  </pic:blipFill>
                  <pic:spPr>
                    <a:xfrm>
                      <a:off x="0" y="0"/>
                      <a:ext cx="5743575" cy="6362700"/>
                    </a:xfrm>
                    <a:prstGeom prst="rect">
                      <a:avLst/>
                    </a:prstGeom>
                    <a:ln/>
                  </pic:spPr>
                </pic:pic>
              </a:graphicData>
            </a:graphic>
          </wp:inline>
        </w:drawing>
      </w:r>
      <w:r>
        <w:rPr>
          <w:noProof/>
          <w:lang w:val="es-CO"/>
        </w:rPr>
        <mc:AlternateContent>
          <mc:Choice Requires="wpg">
            <w:drawing>
              <wp:anchor distT="0" distB="0" distL="114300" distR="114300" simplePos="0" relativeHeight="251659264" behindDoc="0" locked="0" layoutInCell="1" hidden="0" allowOverlap="1" wp14:anchorId="58A29D95" wp14:editId="71844D98">
                <wp:simplePos x="0" y="0"/>
                <wp:positionH relativeFrom="column">
                  <wp:posOffset>3708400</wp:posOffset>
                </wp:positionH>
                <wp:positionV relativeFrom="paragraph">
                  <wp:posOffset>444500</wp:posOffset>
                </wp:positionV>
                <wp:extent cx="1857375" cy="5762625"/>
                <wp:effectExtent l="0" t="0" r="0" b="0"/>
                <wp:wrapNone/>
                <wp:docPr id="133" name="Grupo 133"/>
                <wp:cNvGraphicFramePr/>
                <a:graphic xmlns:a="http://schemas.openxmlformats.org/drawingml/2006/main">
                  <a:graphicData uri="http://schemas.microsoft.com/office/word/2010/wordprocessingGroup">
                    <wpg:wgp>
                      <wpg:cNvGrpSpPr/>
                      <wpg:grpSpPr>
                        <a:xfrm>
                          <a:off x="0" y="0"/>
                          <a:ext cx="1857375" cy="5762625"/>
                          <a:chOff x="4417313" y="898688"/>
                          <a:chExt cx="1857375" cy="5762625"/>
                        </a:xfrm>
                      </wpg:grpSpPr>
                      <wpg:grpSp>
                        <wpg:cNvPr id="1" name="Grupo 1"/>
                        <wpg:cNvGrpSpPr/>
                        <wpg:grpSpPr>
                          <a:xfrm>
                            <a:off x="4417313" y="898688"/>
                            <a:ext cx="1857375" cy="5762625"/>
                            <a:chOff x="4417313" y="898688"/>
                            <a:chExt cx="1857375" cy="5762625"/>
                          </a:xfrm>
                        </wpg:grpSpPr>
                        <wps:wsp>
                          <wps:cNvPr id="2" name="Rectángulo 2"/>
                          <wps:cNvSpPr/>
                          <wps:spPr>
                            <a:xfrm>
                              <a:off x="4417313" y="898688"/>
                              <a:ext cx="1857375" cy="5762625"/>
                            </a:xfrm>
                            <a:prstGeom prst="rect">
                              <a:avLst/>
                            </a:prstGeom>
                            <a:noFill/>
                            <a:ln>
                              <a:noFill/>
                            </a:ln>
                          </wps:spPr>
                          <wps:txbx>
                            <w:txbxContent>
                              <w:p w14:paraId="25C2BDA5" w14:textId="77777777" w:rsidR="000960B6" w:rsidRDefault="000960B6">
                                <w:pPr>
                                  <w:textDirection w:val="btLr"/>
                                </w:pPr>
                              </w:p>
                            </w:txbxContent>
                          </wps:txbx>
                          <wps:bodyPr spcFirstLastPara="1" wrap="square" lIns="91425" tIns="91425" rIns="91425" bIns="91425" anchor="ctr" anchorCtr="0">
                            <a:noAutofit/>
                          </wps:bodyPr>
                        </wps:wsp>
                        <wpg:grpSp>
                          <wpg:cNvPr id="3" name="Grupo 3"/>
                          <wpg:cNvGrpSpPr/>
                          <wpg:grpSpPr>
                            <a:xfrm>
                              <a:off x="4417313" y="898688"/>
                              <a:ext cx="1857375" cy="5762625"/>
                              <a:chOff x="4565528" y="916987"/>
                              <a:chExt cx="1560945" cy="5726026"/>
                            </a:xfrm>
                          </wpg:grpSpPr>
                          <wps:wsp>
                            <wps:cNvPr id="4" name="Rectángulo 4"/>
                            <wps:cNvSpPr/>
                            <wps:spPr>
                              <a:xfrm>
                                <a:off x="4565528" y="916987"/>
                                <a:ext cx="1560925" cy="5726025"/>
                              </a:xfrm>
                              <a:prstGeom prst="rect">
                                <a:avLst/>
                              </a:prstGeom>
                              <a:noFill/>
                              <a:ln>
                                <a:noFill/>
                              </a:ln>
                            </wps:spPr>
                            <wps:txbx>
                              <w:txbxContent>
                                <w:p w14:paraId="54971C93" w14:textId="77777777" w:rsidR="000960B6" w:rsidRDefault="000960B6">
                                  <w:pPr>
                                    <w:textDirection w:val="btLr"/>
                                  </w:pPr>
                                </w:p>
                              </w:txbxContent>
                            </wps:txbx>
                            <wps:bodyPr spcFirstLastPara="1" wrap="square" lIns="91425" tIns="91425" rIns="91425" bIns="91425" anchor="ctr" anchorCtr="0">
                              <a:noAutofit/>
                            </wps:bodyPr>
                          </wps:wsp>
                          <wpg:grpSp>
                            <wpg:cNvPr id="5" name="Grupo 5"/>
                            <wpg:cNvGrpSpPr/>
                            <wpg:grpSpPr>
                              <a:xfrm>
                                <a:off x="4565528" y="916987"/>
                                <a:ext cx="1560945" cy="5726026"/>
                                <a:chOff x="0" y="0"/>
                                <a:chExt cx="1560945" cy="5726026"/>
                              </a:xfrm>
                            </wpg:grpSpPr>
                            <wps:wsp>
                              <wps:cNvPr id="6" name="Rectángulo 6"/>
                              <wps:cNvSpPr/>
                              <wps:spPr>
                                <a:xfrm>
                                  <a:off x="0" y="0"/>
                                  <a:ext cx="1560925" cy="5726025"/>
                                </a:xfrm>
                                <a:prstGeom prst="rect">
                                  <a:avLst/>
                                </a:prstGeom>
                                <a:noFill/>
                                <a:ln>
                                  <a:noFill/>
                                </a:ln>
                              </wps:spPr>
                              <wps:txbx>
                                <w:txbxContent>
                                  <w:p w14:paraId="72BCD6D4" w14:textId="77777777" w:rsidR="000960B6" w:rsidRDefault="000960B6">
                                    <w:pPr>
                                      <w:textDirection w:val="btLr"/>
                                    </w:pPr>
                                  </w:p>
                                </w:txbxContent>
                              </wps:txbx>
                              <wps:bodyPr spcFirstLastPara="1" wrap="square" lIns="91425" tIns="91425" rIns="91425" bIns="91425" anchor="ctr" anchorCtr="0">
                                <a:noAutofit/>
                              </wps:bodyPr>
                            </wps:wsp>
                            <wps:wsp>
                              <wps:cNvPr id="7" name="Rectángulo 7"/>
                              <wps:cNvSpPr/>
                              <wps:spPr>
                                <a:xfrm>
                                  <a:off x="27709" y="0"/>
                                  <a:ext cx="517236" cy="258099"/>
                                </a:xfrm>
                                <a:prstGeom prst="rect">
                                  <a:avLst/>
                                </a:prstGeom>
                                <a:noFill/>
                                <a:ln>
                                  <a:noFill/>
                                </a:ln>
                              </wps:spPr>
                              <wps:txbx>
                                <w:txbxContent>
                                  <w:p w14:paraId="71E3DA47" w14:textId="77777777" w:rsidR="000960B6" w:rsidRDefault="000960B6">
                                    <w:pPr>
                                      <w:textDirection w:val="btLr"/>
                                    </w:pPr>
                                    <w:r>
                                      <w:rPr>
                                        <w:color w:val="000000"/>
                                      </w:rPr>
                                      <w:t>15</w:t>
                                    </w:r>
                                  </w:p>
                                </w:txbxContent>
                              </wps:txbx>
                              <wps:bodyPr spcFirstLastPara="1" wrap="square" lIns="91425" tIns="45700" rIns="91425" bIns="45700" anchor="t" anchorCtr="0">
                                <a:noAutofit/>
                              </wps:bodyPr>
                            </wps:wsp>
                            <wps:wsp>
                              <wps:cNvPr id="8" name="Rectángulo 8"/>
                              <wps:cNvSpPr/>
                              <wps:spPr>
                                <a:xfrm>
                                  <a:off x="988291" y="9236"/>
                                  <a:ext cx="517236" cy="258099"/>
                                </a:xfrm>
                                <a:prstGeom prst="rect">
                                  <a:avLst/>
                                </a:prstGeom>
                                <a:noFill/>
                                <a:ln>
                                  <a:noFill/>
                                </a:ln>
                              </wps:spPr>
                              <wps:txbx>
                                <w:txbxContent>
                                  <w:p w14:paraId="02A5761F" w14:textId="77777777" w:rsidR="000960B6" w:rsidRDefault="000960B6">
                                    <w:pPr>
                                      <w:textDirection w:val="btLr"/>
                                    </w:pPr>
                                    <w:r>
                                      <w:rPr>
                                        <w:color w:val="000000"/>
                                      </w:rPr>
                                      <w:t>0</w:t>
                                    </w:r>
                                  </w:p>
                                </w:txbxContent>
                              </wps:txbx>
                              <wps:bodyPr spcFirstLastPara="1" wrap="square" lIns="91425" tIns="45700" rIns="91425" bIns="45700" anchor="t" anchorCtr="0">
                                <a:noAutofit/>
                              </wps:bodyPr>
                            </wps:wsp>
                            <wps:wsp>
                              <wps:cNvPr id="9" name="Rectángulo 9"/>
                              <wps:cNvSpPr/>
                              <wps:spPr>
                                <a:xfrm>
                                  <a:off x="9237" y="591127"/>
                                  <a:ext cx="517236" cy="258099"/>
                                </a:xfrm>
                                <a:prstGeom prst="rect">
                                  <a:avLst/>
                                </a:prstGeom>
                                <a:noFill/>
                                <a:ln>
                                  <a:noFill/>
                                </a:ln>
                              </wps:spPr>
                              <wps:txbx>
                                <w:txbxContent>
                                  <w:p w14:paraId="68641004" w14:textId="77777777" w:rsidR="000960B6" w:rsidRDefault="000960B6">
                                    <w:pPr>
                                      <w:textDirection w:val="btLr"/>
                                    </w:pPr>
                                    <w:r>
                                      <w:rPr>
                                        <w:color w:val="000000"/>
                                      </w:rPr>
                                      <w:t>15</w:t>
                                    </w:r>
                                  </w:p>
                                </w:txbxContent>
                              </wps:txbx>
                              <wps:bodyPr spcFirstLastPara="1" wrap="square" lIns="91425" tIns="45700" rIns="91425" bIns="45700" anchor="t" anchorCtr="0">
                                <a:noAutofit/>
                              </wps:bodyPr>
                            </wps:wsp>
                            <wps:wsp>
                              <wps:cNvPr id="10" name="Rectángulo 10"/>
                              <wps:cNvSpPr/>
                              <wps:spPr>
                                <a:xfrm>
                                  <a:off x="969818" y="526473"/>
                                  <a:ext cx="517236" cy="258099"/>
                                </a:xfrm>
                                <a:prstGeom prst="rect">
                                  <a:avLst/>
                                </a:prstGeom>
                                <a:noFill/>
                                <a:ln>
                                  <a:noFill/>
                                </a:ln>
                              </wps:spPr>
                              <wps:txbx>
                                <w:txbxContent>
                                  <w:p w14:paraId="4BA3B3B6" w14:textId="77777777" w:rsidR="000960B6" w:rsidRDefault="000960B6">
                                    <w:pPr>
                                      <w:textDirection w:val="btLr"/>
                                    </w:pPr>
                                    <w:r>
                                      <w:rPr>
                                        <w:color w:val="000000"/>
                                      </w:rPr>
                                      <w:t>0</w:t>
                                    </w:r>
                                  </w:p>
                                </w:txbxContent>
                              </wps:txbx>
                              <wps:bodyPr spcFirstLastPara="1" wrap="square" lIns="91425" tIns="45700" rIns="91425" bIns="45700" anchor="t" anchorCtr="0">
                                <a:noAutofit/>
                              </wps:bodyPr>
                            </wps:wsp>
                            <wps:wsp>
                              <wps:cNvPr id="11" name="Rectángulo 11"/>
                              <wps:cNvSpPr/>
                              <wps:spPr>
                                <a:xfrm>
                                  <a:off x="9237" y="2299855"/>
                                  <a:ext cx="517236" cy="258099"/>
                                </a:xfrm>
                                <a:prstGeom prst="rect">
                                  <a:avLst/>
                                </a:prstGeom>
                                <a:noFill/>
                                <a:ln>
                                  <a:noFill/>
                                </a:ln>
                              </wps:spPr>
                              <wps:txbx>
                                <w:txbxContent>
                                  <w:p w14:paraId="6B3D48E1" w14:textId="77777777" w:rsidR="000960B6" w:rsidRDefault="000960B6">
                                    <w:pPr>
                                      <w:textDirection w:val="btLr"/>
                                    </w:pPr>
                                    <w:r>
                                      <w:rPr>
                                        <w:color w:val="000000"/>
                                      </w:rPr>
                                      <w:t>15</w:t>
                                    </w:r>
                                  </w:p>
                                </w:txbxContent>
                              </wps:txbx>
                              <wps:bodyPr spcFirstLastPara="1" wrap="square" lIns="91425" tIns="45700" rIns="91425" bIns="45700" anchor="t" anchorCtr="0">
                                <a:noAutofit/>
                              </wps:bodyPr>
                            </wps:wsp>
                            <wps:wsp>
                              <wps:cNvPr id="12" name="Rectángulo 12"/>
                              <wps:cNvSpPr/>
                              <wps:spPr>
                                <a:xfrm>
                                  <a:off x="9237" y="1302327"/>
                                  <a:ext cx="517236" cy="258099"/>
                                </a:xfrm>
                                <a:prstGeom prst="rect">
                                  <a:avLst/>
                                </a:prstGeom>
                                <a:noFill/>
                                <a:ln>
                                  <a:noFill/>
                                </a:ln>
                              </wps:spPr>
                              <wps:txbx>
                                <w:txbxContent>
                                  <w:p w14:paraId="2581A01C" w14:textId="77777777" w:rsidR="000960B6" w:rsidRDefault="000960B6">
                                    <w:pPr>
                                      <w:textDirection w:val="btLr"/>
                                    </w:pPr>
                                    <w:r>
                                      <w:rPr>
                                        <w:color w:val="000000"/>
                                      </w:rPr>
                                      <w:t>15</w:t>
                                    </w:r>
                                  </w:p>
                                </w:txbxContent>
                              </wps:txbx>
                              <wps:bodyPr spcFirstLastPara="1" wrap="square" lIns="91425" tIns="45700" rIns="91425" bIns="45700" anchor="t" anchorCtr="0">
                                <a:noAutofit/>
                              </wps:bodyPr>
                            </wps:wsp>
                            <wps:wsp>
                              <wps:cNvPr id="13" name="Rectángulo 13"/>
                              <wps:cNvSpPr/>
                              <wps:spPr>
                                <a:xfrm>
                                  <a:off x="1006764" y="1293091"/>
                                  <a:ext cx="517236" cy="258099"/>
                                </a:xfrm>
                                <a:prstGeom prst="rect">
                                  <a:avLst/>
                                </a:prstGeom>
                                <a:noFill/>
                                <a:ln>
                                  <a:noFill/>
                                </a:ln>
                              </wps:spPr>
                              <wps:txbx>
                                <w:txbxContent>
                                  <w:p w14:paraId="6709D01E" w14:textId="77777777" w:rsidR="000960B6" w:rsidRDefault="000960B6">
                                    <w:pPr>
                                      <w:textDirection w:val="btLr"/>
                                    </w:pPr>
                                    <w:r>
                                      <w:rPr>
                                        <w:color w:val="000000"/>
                                      </w:rPr>
                                      <w:t>0</w:t>
                                    </w:r>
                                  </w:p>
                                </w:txbxContent>
                              </wps:txbx>
                              <wps:bodyPr spcFirstLastPara="1" wrap="square" lIns="91425" tIns="45700" rIns="91425" bIns="45700" anchor="t" anchorCtr="0">
                                <a:noAutofit/>
                              </wps:bodyPr>
                            </wps:wsp>
                            <wps:wsp>
                              <wps:cNvPr id="14" name="Rectángulo 14"/>
                              <wps:cNvSpPr/>
                              <wps:spPr>
                                <a:xfrm>
                                  <a:off x="1043709" y="2309091"/>
                                  <a:ext cx="517236" cy="258099"/>
                                </a:xfrm>
                                <a:prstGeom prst="rect">
                                  <a:avLst/>
                                </a:prstGeom>
                                <a:noFill/>
                                <a:ln>
                                  <a:noFill/>
                                </a:ln>
                              </wps:spPr>
                              <wps:txbx>
                                <w:txbxContent>
                                  <w:p w14:paraId="01E0DBAE" w14:textId="77777777" w:rsidR="000960B6" w:rsidRDefault="000960B6">
                                    <w:pPr>
                                      <w:textDirection w:val="btLr"/>
                                    </w:pPr>
                                    <w:r>
                                      <w:rPr>
                                        <w:color w:val="000000"/>
                                      </w:rPr>
                                      <w:t>0</w:t>
                                    </w:r>
                                  </w:p>
                                </w:txbxContent>
                              </wps:txbx>
                              <wps:bodyPr spcFirstLastPara="1" wrap="square" lIns="91425" tIns="45700" rIns="91425" bIns="45700" anchor="t" anchorCtr="0">
                                <a:noAutofit/>
                              </wps:bodyPr>
                            </wps:wsp>
                            <wps:wsp>
                              <wps:cNvPr id="15" name="Rectángulo 15"/>
                              <wps:cNvSpPr/>
                              <wps:spPr>
                                <a:xfrm>
                                  <a:off x="9237" y="2918691"/>
                                  <a:ext cx="517236" cy="258099"/>
                                </a:xfrm>
                                <a:prstGeom prst="rect">
                                  <a:avLst/>
                                </a:prstGeom>
                                <a:noFill/>
                                <a:ln>
                                  <a:noFill/>
                                </a:ln>
                              </wps:spPr>
                              <wps:txbx>
                                <w:txbxContent>
                                  <w:p w14:paraId="69B04BEC" w14:textId="77777777" w:rsidR="000960B6" w:rsidRDefault="000960B6">
                                    <w:pPr>
                                      <w:textDirection w:val="btLr"/>
                                    </w:pPr>
                                    <w:r>
                                      <w:rPr>
                                        <w:color w:val="000000"/>
                                      </w:rPr>
                                      <w:t>10</w:t>
                                    </w:r>
                                  </w:p>
                                </w:txbxContent>
                              </wps:txbx>
                              <wps:bodyPr spcFirstLastPara="1" wrap="square" lIns="91425" tIns="45700" rIns="91425" bIns="45700" anchor="t" anchorCtr="0">
                                <a:noAutofit/>
                              </wps:bodyPr>
                            </wps:wsp>
                            <wps:wsp>
                              <wps:cNvPr id="16" name="Rectángulo 16"/>
                              <wps:cNvSpPr/>
                              <wps:spPr>
                                <a:xfrm>
                                  <a:off x="0" y="3260436"/>
                                  <a:ext cx="517236" cy="258099"/>
                                </a:xfrm>
                                <a:prstGeom prst="rect">
                                  <a:avLst/>
                                </a:prstGeom>
                                <a:noFill/>
                                <a:ln>
                                  <a:noFill/>
                                </a:ln>
                              </wps:spPr>
                              <wps:txbx>
                                <w:txbxContent>
                                  <w:p w14:paraId="1CFAFFCC" w14:textId="77777777" w:rsidR="000960B6" w:rsidRDefault="000960B6">
                                    <w:pPr>
                                      <w:textDirection w:val="btLr"/>
                                    </w:pPr>
                                    <w:r>
                                      <w:rPr>
                                        <w:color w:val="000000"/>
                                      </w:rPr>
                                      <w:t>15</w:t>
                                    </w:r>
                                  </w:p>
                                </w:txbxContent>
                              </wps:txbx>
                              <wps:bodyPr spcFirstLastPara="1" wrap="square" lIns="91425" tIns="45700" rIns="91425" bIns="45700" anchor="t" anchorCtr="0">
                                <a:noAutofit/>
                              </wps:bodyPr>
                            </wps:wsp>
                            <wps:wsp>
                              <wps:cNvPr id="17" name="Rectángulo 17"/>
                              <wps:cNvSpPr/>
                              <wps:spPr>
                                <a:xfrm>
                                  <a:off x="1006764" y="3251200"/>
                                  <a:ext cx="517236" cy="258099"/>
                                </a:xfrm>
                                <a:prstGeom prst="rect">
                                  <a:avLst/>
                                </a:prstGeom>
                                <a:noFill/>
                                <a:ln>
                                  <a:noFill/>
                                </a:ln>
                              </wps:spPr>
                              <wps:txbx>
                                <w:txbxContent>
                                  <w:p w14:paraId="4505C807" w14:textId="77777777" w:rsidR="000960B6" w:rsidRDefault="000960B6">
                                    <w:pPr>
                                      <w:textDirection w:val="btLr"/>
                                    </w:pPr>
                                    <w:r>
                                      <w:rPr>
                                        <w:color w:val="000000"/>
                                      </w:rPr>
                                      <w:t>0</w:t>
                                    </w:r>
                                  </w:p>
                                </w:txbxContent>
                              </wps:txbx>
                              <wps:bodyPr spcFirstLastPara="1" wrap="square" lIns="91425" tIns="45700" rIns="91425" bIns="45700" anchor="t" anchorCtr="0">
                                <a:noAutofit/>
                              </wps:bodyPr>
                            </wps:wsp>
                            <wps:wsp>
                              <wps:cNvPr id="18" name="Rectángulo 18"/>
                              <wps:cNvSpPr/>
                              <wps:spPr>
                                <a:xfrm>
                                  <a:off x="9237" y="4008582"/>
                                  <a:ext cx="517236" cy="258099"/>
                                </a:xfrm>
                                <a:prstGeom prst="rect">
                                  <a:avLst/>
                                </a:prstGeom>
                                <a:noFill/>
                                <a:ln>
                                  <a:noFill/>
                                </a:ln>
                              </wps:spPr>
                              <wps:txbx>
                                <w:txbxContent>
                                  <w:p w14:paraId="68E429A6" w14:textId="77777777" w:rsidR="000960B6" w:rsidRDefault="000960B6">
                                    <w:pPr>
                                      <w:textDirection w:val="btLr"/>
                                    </w:pPr>
                                    <w:r>
                                      <w:rPr>
                                        <w:color w:val="000000"/>
                                      </w:rPr>
                                      <w:t>15</w:t>
                                    </w:r>
                                  </w:p>
                                </w:txbxContent>
                              </wps:txbx>
                              <wps:bodyPr spcFirstLastPara="1" wrap="square" lIns="91425" tIns="45700" rIns="91425" bIns="45700" anchor="t" anchorCtr="0">
                                <a:noAutofit/>
                              </wps:bodyPr>
                            </wps:wsp>
                            <wps:wsp>
                              <wps:cNvPr id="19" name="Rectángulo 19"/>
                              <wps:cNvSpPr/>
                              <wps:spPr>
                                <a:xfrm>
                                  <a:off x="969818" y="3999346"/>
                                  <a:ext cx="517236" cy="258099"/>
                                </a:xfrm>
                                <a:prstGeom prst="rect">
                                  <a:avLst/>
                                </a:prstGeom>
                                <a:noFill/>
                                <a:ln>
                                  <a:noFill/>
                                </a:ln>
                              </wps:spPr>
                              <wps:txbx>
                                <w:txbxContent>
                                  <w:p w14:paraId="3C3D0C08" w14:textId="77777777" w:rsidR="000960B6" w:rsidRDefault="000960B6">
                                    <w:pPr>
                                      <w:textDirection w:val="btLr"/>
                                    </w:pPr>
                                    <w:r>
                                      <w:rPr>
                                        <w:color w:val="000000"/>
                                      </w:rPr>
                                      <w:t>0</w:t>
                                    </w:r>
                                  </w:p>
                                </w:txbxContent>
                              </wps:txbx>
                              <wps:bodyPr spcFirstLastPara="1" wrap="square" lIns="91425" tIns="45700" rIns="91425" bIns="45700" anchor="t" anchorCtr="0">
                                <a:noAutofit/>
                              </wps:bodyPr>
                            </wps:wsp>
                            <wps:wsp>
                              <wps:cNvPr id="20" name="Rectángulo 20"/>
                              <wps:cNvSpPr/>
                              <wps:spPr>
                                <a:xfrm>
                                  <a:off x="9237" y="4959927"/>
                                  <a:ext cx="517236" cy="258099"/>
                                </a:xfrm>
                                <a:prstGeom prst="rect">
                                  <a:avLst/>
                                </a:prstGeom>
                                <a:noFill/>
                                <a:ln>
                                  <a:noFill/>
                                </a:ln>
                              </wps:spPr>
                              <wps:txbx>
                                <w:txbxContent>
                                  <w:p w14:paraId="24D5E526" w14:textId="77777777" w:rsidR="000960B6" w:rsidRDefault="000960B6">
                                    <w:pPr>
                                      <w:textDirection w:val="btLr"/>
                                    </w:pPr>
                                    <w:r>
                                      <w:rPr>
                                        <w:color w:val="000000"/>
                                      </w:rPr>
                                      <w:t>10</w:t>
                                    </w:r>
                                  </w:p>
                                </w:txbxContent>
                              </wps:txbx>
                              <wps:bodyPr spcFirstLastPara="1" wrap="square" lIns="91425" tIns="45700" rIns="91425" bIns="45700" anchor="t" anchorCtr="0">
                                <a:noAutofit/>
                              </wps:bodyPr>
                            </wps:wsp>
                            <wps:wsp>
                              <wps:cNvPr id="21" name="Rectángulo 21"/>
                              <wps:cNvSpPr/>
                              <wps:spPr>
                                <a:xfrm>
                                  <a:off x="969818" y="4895273"/>
                                  <a:ext cx="517236" cy="258099"/>
                                </a:xfrm>
                                <a:prstGeom prst="rect">
                                  <a:avLst/>
                                </a:prstGeom>
                                <a:noFill/>
                                <a:ln>
                                  <a:noFill/>
                                </a:ln>
                              </wps:spPr>
                              <wps:txbx>
                                <w:txbxContent>
                                  <w:p w14:paraId="03559AEE" w14:textId="77777777" w:rsidR="000960B6" w:rsidRDefault="000960B6">
                                    <w:pPr>
                                      <w:textDirection w:val="btLr"/>
                                    </w:pPr>
                                    <w:r>
                                      <w:rPr>
                                        <w:color w:val="000000"/>
                                      </w:rPr>
                                      <w:t>5</w:t>
                                    </w:r>
                                  </w:p>
                                </w:txbxContent>
                              </wps:txbx>
                              <wps:bodyPr spcFirstLastPara="1" wrap="square" lIns="91425" tIns="45700" rIns="91425" bIns="45700" anchor="t" anchorCtr="0">
                                <a:noAutofit/>
                              </wps:bodyPr>
                            </wps:wsp>
                            <wps:wsp>
                              <wps:cNvPr id="22" name="Rectángulo 22"/>
                              <wps:cNvSpPr/>
                              <wps:spPr>
                                <a:xfrm>
                                  <a:off x="1025237" y="5467927"/>
                                  <a:ext cx="517236" cy="258099"/>
                                </a:xfrm>
                                <a:prstGeom prst="rect">
                                  <a:avLst/>
                                </a:prstGeom>
                                <a:noFill/>
                                <a:ln>
                                  <a:noFill/>
                                </a:ln>
                              </wps:spPr>
                              <wps:txbx>
                                <w:txbxContent>
                                  <w:p w14:paraId="362A20DA" w14:textId="77777777" w:rsidR="000960B6" w:rsidRDefault="000960B6">
                                    <w:pPr>
                                      <w:textDirection w:val="btLr"/>
                                    </w:pPr>
                                    <w:r>
                                      <w:rPr>
                                        <w:color w:val="000000"/>
                                      </w:rPr>
                                      <w:t>0</w:t>
                                    </w:r>
                                  </w:p>
                                </w:txbxContent>
                              </wps:txbx>
                              <wps:bodyPr spcFirstLastPara="1" wrap="square" lIns="91425" tIns="45700" rIns="91425" bIns="45700" anchor="t" anchorCtr="0">
                                <a:noAutofit/>
                              </wps:bodyPr>
                            </wps:wsp>
                          </wpg:grpSp>
                        </wpg:grpSp>
                      </wpg:grpSp>
                    </wpg:wgp>
                  </a:graphicData>
                </a:graphic>
              </wp:anchor>
            </w:drawing>
          </mc:Choice>
          <mc:Fallback>
            <w:pict>
              <v:group w14:anchorId="58A29D95" id="Grupo 133" o:spid="_x0000_s1026" style="position:absolute;margin-left:292pt;margin-top:35pt;width:146.25pt;height:453.75pt;z-index:251659264" coordorigin="44173,8986" coordsize="18573,57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">
                <v:group id="Grupo 1" o:spid="_x0000_s1027" style="position:absolute;left:44173;top:8986;width:18573;height:57627" coordorigin="44173,8986" coordsize="18573,5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left:44173;top:8986;width:18573;height:57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5C2BDA5" w14:textId="77777777" w:rsidR="000960B6" w:rsidRDefault="000960B6">
                          <w:pPr>
                            <w:textDirection w:val="btLr"/>
                          </w:pPr>
                        </w:p>
                      </w:txbxContent>
                    </v:textbox>
                  </v:rect>
                  <v:group id="Grupo 3" o:spid="_x0000_s1029" style="position:absolute;left:44173;top:8986;width:18573;height:57627" coordorigin="45655,9169" coordsize="15609,5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0" style="position:absolute;left:45655;top:9169;width:15609;height:57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54971C93" w14:textId="77777777" w:rsidR="000960B6" w:rsidRDefault="000960B6">
                            <w:pPr>
                              <w:textDirection w:val="btLr"/>
                            </w:pPr>
                          </w:p>
                        </w:txbxContent>
                      </v:textbox>
                    </v:rect>
                    <v:group id="Grupo 5" o:spid="_x0000_s1031" style="position:absolute;left:45655;top:9169;width:15609;height:57261" coordsize="15609,5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32" style="position:absolute;width:15609;height:57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72BCD6D4" w14:textId="77777777" w:rsidR="000960B6" w:rsidRDefault="000960B6">
                              <w:pPr>
                                <w:textDirection w:val="btLr"/>
                              </w:pPr>
                            </w:p>
                          </w:txbxContent>
                        </v:textbox>
                      </v:rect>
                      <v:rect id="Rectángulo 7" o:spid="_x0000_s1033" style="position:absolute;left:277;width:5172;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" filled="f" stroked="f">
                        <v:textbox inset="2.53958mm,1.2694mm,2.53958mm,1.2694mm">
                          <w:txbxContent>
                            <w:p w14:paraId="71E3DA47" w14:textId="77777777" w:rsidR="000960B6" w:rsidRDefault="000960B6">
                              <w:pPr>
                                <w:textDirection w:val="btLr"/>
                              </w:pPr>
                              <w:r>
                                <w:rPr>
                                  <w:color w:val="000000"/>
                                </w:rPr>
                                <w:t>15</w:t>
                              </w:r>
                            </w:p>
                          </w:txbxContent>
                        </v:textbox>
                      </v:rect>
                      <v:rect id="Rectángulo 8" o:spid="_x0000_s1034" style="position:absolute;left:9882;top:92;width:5173;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" filled="f" stroked="f">
                        <v:textbox inset="2.53958mm,1.2694mm,2.53958mm,1.2694mm">
                          <w:txbxContent>
                            <w:p w14:paraId="02A5761F" w14:textId="77777777" w:rsidR="000960B6" w:rsidRDefault="000960B6">
                              <w:pPr>
                                <w:textDirection w:val="btLr"/>
                              </w:pPr>
                              <w:r>
                                <w:rPr>
                                  <w:color w:val="000000"/>
                                </w:rPr>
                                <w:t>0</w:t>
                              </w:r>
                            </w:p>
                          </w:txbxContent>
                        </v:textbox>
                      </v:rect>
                      <v:rect id="Rectángulo 9" o:spid="_x0000_s1035" style="position:absolute;left:92;top:5911;width:51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" filled="f" stroked="f">
                        <v:textbox inset="2.53958mm,1.2694mm,2.53958mm,1.2694mm">
                          <w:txbxContent>
                            <w:p w14:paraId="68641004" w14:textId="77777777" w:rsidR="000960B6" w:rsidRDefault="000960B6">
                              <w:pPr>
                                <w:textDirection w:val="btLr"/>
                              </w:pPr>
                              <w:r>
                                <w:rPr>
                                  <w:color w:val="000000"/>
                                </w:rPr>
                                <w:t>15</w:t>
                              </w:r>
                            </w:p>
                          </w:txbxContent>
                        </v:textbox>
                      </v:rect>
                      <v:rect id="Rectángulo 10" o:spid="_x0000_s1036" style="position:absolute;left:9698;top:5264;width:51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" filled="f" stroked="f">
                        <v:textbox inset="2.53958mm,1.2694mm,2.53958mm,1.2694mm">
                          <w:txbxContent>
                            <w:p w14:paraId="4BA3B3B6" w14:textId="77777777" w:rsidR="000960B6" w:rsidRDefault="000960B6">
                              <w:pPr>
                                <w:textDirection w:val="btLr"/>
                              </w:pPr>
                              <w:r>
                                <w:rPr>
                                  <w:color w:val="000000"/>
                                </w:rPr>
                                <w:t>0</w:t>
                              </w:r>
                            </w:p>
                          </w:txbxContent>
                        </v:textbox>
                      </v:rect>
                      <v:rect id="Rectángulo 11" o:spid="_x0000_s1037" style="position:absolute;left:92;top:22998;width:51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" filled="f" stroked="f">
                        <v:textbox inset="2.53958mm,1.2694mm,2.53958mm,1.2694mm">
                          <w:txbxContent>
                            <w:p w14:paraId="6B3D48E1" w14:textId="77777777" w:rsidR="000960B6" w:rsidRDefault="000960B6">
                              <w:pPr>
                                <w:textDirection w:val="btLr"/>
                              </w:pPr>
                              <w:r>
                                <w:rPr>
                                  <w:color w:val="000000"/>
                                </w:rPr>
                                <w:t>15</w:t>
                              </w:r>
                            </w:p>
                          </w:txbxContent>
                        </v:textbox>
                      </v:rect>
                      <v:rect id="Rectángulo 12" o:spid="_x0000_s1038" style="position:absolute;left:92;top:13023;width:51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" filled="f" stroked="f">
                        <v:textbox inset="2.53958mm,1.2694mm,2.53958mm,1.2694mm">
                          <w:txbxContent>
                            <w:p w14:paraId="2581A01C" w14:textId="77777777" w:rsidR="000960B6" w:rsidRDefault="000960B6">
                              <w:pPr>
                                <w:textDirection w:val="btLr"/>
                              </w:pPr>
                              <w:r>
                                <w:rPr>
                                  <w:color w:val="000000"/>
                                </w:rPr>
                                <w:t>15</w:t>
                              </w:r>
                            </w:p>
                          </w:txbxContent>
                        </v:textbox>
                      </v:rect>
                      <v:rect id="Rectángulo 13" o:spid="_x0000_s1039" style="position:absolute;left:10067;top:12930;width:5173;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" filled="f" stroked="f">
                        <v:textbox inset="2.53958mm,1.2694mm,2.53958mm,1.2694mm">
                          <w:txbxContent>
                            <w:p w14:paraId="6709D01E" w14:textId="77777777" w:rsidR="000960B6" w:rsidRDefault="000960B6">
                              <w:pPr>
                                <w:textDirection w:val="btLr"/>
                              </w:pPr>
                              <w:r>
                                <w:rPr>
                                  <w:color w:val="000000"/>
                                </w:rPr>
                                <w:t>0</w:t>
                              </w:r>
                            </w:p>
                          </w:txbxContent>
                        </v:textbox>
                      </v:rect>
                      <v:rect id="Rectángulo 14" o:spid="_x0000_s1040" style="position:absolute;left:10437;top:23090;width:51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" filled="f" stroked="f">
                        <v:textbox inset="2.53958mm,1.2694mm,2.53958mm,1.2694mm">
                          <w:txbxContent>
                            <w:p w14:paraId="01E0DBAE" w14:textId="77777777" w:rsidR="000960B6" w:rsidRDefault="000960B6">
                              <w:pPr>
                                <w:textDirection w:val="btLr"/>
                              </w:pPr>
                              <w:r>
                                <w:rPr>
                                  <w:color w:val="000000"/>
                                </w:rPr>
                                <w:t>0</w:t>
                              </w:r>
                            </w:p>
                          </w:txbxContent>
                        </v:textbox>
                      </v:rect>
                      <v:rect id="Rectángulo 15" o:spid="_x0000_s1041" style="position:absolute;left:92;top:29186;width:51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" filled="f" stroked="f">
                        <v:textbox inset="2.53958mm,1.2694mm,2.53958mm,1.2694mm">
                          <w:txbxContent>
                            <w:p w14:paraId="69B04BEC" w14:textId="77777777" w:rsidR="000960B6" w:rsidRDefault="000960B6">
                              <w:pPr>
                                <w:textDirection w:val="btLr"/>
                              </w:pPr>
                              <w:r>
                                <w:rPr>
                                  <w:color w:val="000000"/>
                                </w:rPr>
                                <w:t>10</w:t>
                              </w:r>
                            </w:p>
                          </w:txbxContent>
                        </v:textbox>
                      </v:rect>
                      <v:rect id="Rectángulo 16" o:spid="_x0000_s1042" style="position:absolute;top:32604;width:51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" filled="f" stroked="f">
                        <v:textbox inset="2.53958mm,1.2694mm,2.53958mm,1.2694mm">
                          <w:txbxContent>
                            <w:p w14:paraId="1CFAFFCC" w14:textId="77777777" w:rsidR="000960B6" w:rsidRDefault="000960B6">
                              <w:pPr>
                                <w:textDirection w:val="btLr"/>
                              </w:pPr>
                              <w:r>
                                <w:rPr>
                                  <w:color w:val="000000"/>
                                </w:rPr>
                                <w:t>15</w:t>
                              </w:r>
                            </w:p>
                          </w:txbxContent>
                        </v:textbox>
                      </v:rect>
                      <v:rect id="Rectángulo 17" o:spid="_x0000_s1043" style="position:absolute;left:10067;top:32512;width:5173;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" filled="f" stroked="f">
                        <v:textbox inset="2.53958mm,1.2694mm,2.53958mm,1.2694mm">
                          <w:txbxContent>
                            <w:p w14:paraId="4505C807" w14:textId="77777777" w:rsidR="000960B6" w:rsidRDefault="000960B6">
                              <w:pPr>
                                <w:textDirection w:val="btLr"/>
                              </w:pPr>
                              <w:r>
                                <w:rPr>
                                  <w:color w:val="000000"/>
                                </w:rPr>
                                <w:t>0</w:t>
                              </w:r>
                            </w:p>
                          </w:txbxContent>
                        </v:textbox>
                      </v:rect>
                      <v:rect id="Rectángulo 18" o:spid="_x0000_s1044" style="position:absolute;left:92;top:40085;width:51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" filled="f" stroked="f">
                        <v:textbox inset="2.53958mm,1.2694mm,2.53958mm,1.2694mm">
                          <w:txbxContent>
                            <w:p w14:paraId="68E429A6" w14:textId="77777777" w:rsidR="000960B6" w:rsidRDefault="000960B6">
                              <w:pPr>
                                <w:textDirection w:val="btLr"/>
                              </w:pPr>
                              <w:r>
                                <w:rPr>
                                  <w:color w:val="000000"/>
                                </w:rPr>
                                <w:t>15</w:t>
                              </w:r>
                            </w:p>
                          </w:txbxContent>
                        </v:textbox>
                      </v:rect>
                      <v:rect id="Rectángulo 19" o:spid="_x0000_s1045" style="position:absolute;left:9698;top:39993;width:51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" filled="f" stroked="f">
                        <v:textbox inset="2.53958mm,1.2694mm,2.53958mm,1.2694mm">
                          <w:txbxContent>
                            <w:p w14:paraId="3C3D0C08" w14:textId="77777777" w:rsidR="000960B6" w:rsidRDefault="000960B6">
                              <w:pPr>
                                <w:textDirection w:val="btLr"/>
                              </w:pPr>
                              <w:r>
                                <w:rPr>
                                  <w:color w:val="000000"/>
                                </w:rPr>
                                <w:t>0</w:t>
                              </w:r>
                            </w:p>
                          </w:txbxContent>
                        </v:textbox>
                      </v:rect>
                      <v:rect id="Rectángulo 20" o:spid="_x0000_s1046" style="position:absolute;left:92;top:49599;width:51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" filled="f" stroked="f">
                        <v:textbox inset="2.53958mm,1.2694mm,2.53958mm,1.2694mm">
                          <w:txbxContent>
                            <w:p w14:paraId="24D5E526" w14:textId="77777777" w:rsidR="000960B6" w:rsidRDefault="000960B6">
                              <w:pPr>
                                <w:textDirection w:val="btLr"/>
                              </w:pPr>
                              <w:r>
                                <w:rPr>
                                  <w:color w:val="000000"/>
                                </w:rPr>
                                <w:t>10</w:t>
                              </w:r>
                            </w:p>
                          </w:txbxContent>
                        </v:textbox>
                      </v:rect>
                      <v:rect id="Rectángulo 21" o:spid="_x0000_s1047" style="position:absolute;left:9698;top:48952;width:51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" filled="f" stroked="f">
                        <v:textbox inset="2.53958mm,1.2694mm,2.53958mm,1.2694mm">
                          <w:txbxContent>
                            <w:p w14:paraId="03559AEE" w14:textId="77777777" w:rsidR="000960B6" w:rsidRDefault="000960B6">
                              <w:pPr>
                                <w:textDirection w:val="btLr"/>
                              </w:pPr>
                              <w:r>
                                <w:rPr>
                                  <w:color w:val="000000"/>
                                </w:rPr>
                                <w:t>5</w:t>
                              </w:r>
                            </w:p>
                          </w:txbxContent>
                        </v:textbox>
                      </v:rect>
                      <v:rect id="Rectángulo 22" o:spid="_x0000_s1048" style="position:absolute;left:10252;top:54679;width:51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" filled="f" stroked="f">
                        <v:textbox inset="2.53958mm,1.2694mm,2.53958mm,1.2694mm">
                          <w:txbxContent>
                            <w:p w14:paraId="362A20DA" w14:textId="77777777" w:rsidR="000960B6" w:rsidRDefault="000960B6">
                              <w:pPr>
                                <w:textDirection w:val="btLr"/>
                              </w:pPr>
                              <w:r>
                                <w:rPr>
                                  <w:color w:val="000000"/>
                                </w:rPr>
                                <w:t>0</w:t>
                              </w:r>
                            </w:p>
                          </w:txbxContent>
                        </v:textbox>
                      </v:rect>
                    </v:group>
                  </v:group>
                </v:group>
              </v:group>
            </w:pict>
          </mc:Fallback>
        </mc:AlternateContent>
      </w:r>
    </w:p>
    <w:p w14:paraId="21B89940" w14:textId="77777777" w:rsidR="00A00FA9" w:rsidRDefault="00A00FA9" w:rsidP="00100874">
      <w:pPr>
        <w:jc w:val="center"/>
        <w:rPr>
          <w:rFonts w:ascii="Arial Narrow" w:eastAsia="Arial Narrow" w:hAnsi="Arial Narrow" w:cs="Arial Narrow"/>
          <w:b/>
        </w:rPr>
      </w:pPr>
    </w:p>
    <w:p w14:paraId="2D253D18" w14:textId="77777777" w:rsidR="00A00FA9" w:rsidRDefault="00A00FA9" w:rsidP="00100874">
      <w:pPr>
        <w:jc w:val="center"/>
        <w:rPr>
          <w:rFonts w:ascii="Arial Narrow" w:eastAsia="Arial Narrow" w:hAnsi="Arial Narrow" w:cs="Arial Narrow"/>
          <w:b/>
        </w:rPr>
      </w:pPr>
    </w:p>
    <w:p w14:paraId="52EBFE87" w14:textId="77777777" w:rsidR="00A00FA9" w:rsidRDefault="00A00FA9" w:rsidP="00100874">
      <w:pPr>
        <w:jc w:val="center"/>
        <w:rPr>
          <w:rFonts w:ascii="Arial Narrow" w:eastAsia="Arial Narrow" w:hAnsi="Arial Narrow" w:cs="Arial Narrow"/>
          <w:b/>
        </w:rPr>
      </w:pPr>
    </w:p>
    <w:p w14:paraId="38237474" w14:textId="77777777" w:rsidR="00A00FA9" w:rsidRDefault="00A00FA9" w:rsidP="00100874">
      <w:pPr>
        <w:jc w:val="center"/>
        <w:rPr>
          <w:rFonts w:ascii="Arial Narrow" w:eastAsia="Arial Narrow" w:hAnsi="Arial Narrow" w:cs="Arial Narrow"/>
          <w:b/>
        </w:rPr>
      </w:pPr>
    </w:p>
    <w:p w14:paraId="3DF9D6E6" w14:textId="77777777" w:rsidR="00A00FA9" w:rsidRDefault="00A00FA9" w:rsidP="00100874">
      <w:pPr>
        <w:jc w:val="center"/>
        <w:rPr>
          <w:rFonts w:ascii="Arial Narrow" w:eastAsia="Arial Narrow" w:hAnsi="Arial Narrow" w:cs="Arial Narrow"/>
          <w:b/>
        </w:rPr>
      </w:pPr>
    </w:p>
    <w:p w14:paraId="487EFB98" w14:textId="77777777" w:rsidR="00A00FA9" w:rsidRDefault="00A00FA9" w:rsidP="00100874">
      <w:pPr>
        <w:jc w:val="center"/>
        <w:rPr>
          <w:rFonts w:ascii="Arial Narrow" w:eastAsia="Arial Narrow" w:hAnsi="Arial Narrow" w:cs="Arial Narrow"/>
          <w:b/>
        </w:rPr>
      </w:pPr>
    </w:p>
    <w:p w14:paraId="3221F307" w14:textId="77777777" w:rsidR="00A00FA9" w:rsidRDefault="00A00FA9" w:rsidP="00100874">
      <w:pPr>
        <w:jc w:val="center"/>
        <w:rPr>
          <w:rFonts w:ascii="Arial Narrow" w:eastAsia="Arial Narrow" w:hAnsi="Arial Narrow" w:cs="Arial Narrow"/>
          <w:b/>
        </w:rPr>
      </w:pPr>
    </w:p>
    <w:p w14:paraId="00000252" w14:textId="4A86D83A" w:rsidR="00DA6F42" w:rsidRDefault="00186323" w:rsidP="00100874">
      <w:pPr>
        <w:jc w:val="center"/>
        <w:rPr>
          <w:rFonts w:ascii="Arial Narrow" w:eastAsia="Arial Narrow" w:hAnsi="Arial Narrow" w:cs="Arial Narrow"/>
          <w:b/>
        </w:rPr>
      </w:pPr>
      <w:r>
        <w:rPr>
          <w:rFonts w:ascii="Arial Narrow" w:eastAsia="Arial Narrow" w:hAnsi="Arial Narrow" w:cs="Arial Narrow"/>
          <w:b/>
        </w:rPr>
        <w:t>Resultados de la evaluación del diseño de control</w:t>
      </w:r>
    </w:p>
    <w:p w14:paraId="00000253" w14:textId="77777777" w:rsidR="00DA6F42" w:rsidRDefault="00DA6F42">
      <w:pPr>
        <w:jc w:val="both"/>
      </w:pPr>
    </w:p>
    <w:p w14:paraId="00000254" w14:textId="711B4104" w:rsidR="00DA6F42" w:rsidRDefault="008627D5">
      <w:pPr>
        <w:jc w:val="both"/>
      </w:pPr>
      <w:r>
        <w:rPr>
          <w:noProof/>
          <w:lang w:val="es-CO"/>
        </w:rPr>
        <w:drawing>
          <wp:inline distT="0" distB="0" distL="0" distR="0" wp14:anchorId="3D9A2A38" wp14:editId="11C3D8C6">
            <wp:extent cx="5143500" cy="1390650"/>
            <wp:effectExtent l="0" t="0" r="0" b="0"/>
            <wp:docPr id="16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8"/>
                    <a:srcRect/>
                    <a:stretch>
                      <a:fillRect/>
                    </a:stretch>
                  </pic:blipFill>
                  <pic:spPr>
                    <a:xfrm>
                      <a:off x="0" y="0"/>
                      <a:ext cx="5144735" cy="1390984"/>
                    </a:xfrm>
                    <a:prstGeom prst="rect">
                      <a:avLst/>
                    </a:prstGeom>
                    <a:ln/>
                  </pic:spPr>
                </pic:pic>
              </a:graphicData>
            </a:graphic>
          </wp:inline>
        </w:drawing>
      </w:r>
    </w:p>
    <w:p w14:paraId="00000255" w14:textId="1F3FF336" w:rsidR="00DA6F42" w:rsidRDefault="00DA6F42" w:rsidP="00100874">
      <w:pPr>
        <w:jc w:val="center"/>
      </w:pPr>
    </w:p>
    <w:p w14:paraId="00000256" w14:textId="77777777" w:rsidR="00DA6F42" w:rsidRDefault="00DA6F42">
      <w:pPr>
        <w:jc w:val="both"/>
        <w:rPr>
          <w:color w:val="FF0000"/>
        </w:rPr>
      </w:pPr>
    </w:p>
    <w:p w14:paraId="00000257" w14:textId="77777777" w:rsidR="00DA6F42" w:rsidRDefault="00186323">
      <w:pPr>
        <w:jc w:val="both"/>
        <w:rPr>
          <w:rFonts w:ascii="Arial Narrow" w:eastAsia="Arial Narrow" w:hAnsi="Arial Narrow" w:cs="Arial Narrow"/>
          <w:b/>
        </w:rPr>
      </w:pPr>
      <w:r>
        <w:rPr>
          <w:rFonts w:ascii="Arial Narrow" w:eastAsia="Arial Narrow" w:hAnsi="Arial Narrow" w:cs="Arial Narrow"/>
          <w:b/>
        </w:rPr>
        <w:t>Nota:</w:t>
      </w:r>
    </w:p>
    <w:p w14:paraId="00000258" w14:textId="77777777" w:rsidR="00DA6F42" w:rsidRDefault="00186323">
      <w:pPr>
        <w:jc w:val="both"/>
        <w:rPr>
          <w:color w:val="FF0000"/>
        </w:rPr>
      </w:pPr>
      <w:r>
        <w:rPr>
          <w:noProof/>
          <w:color w:val="FF0000"/>
          <w:lang w:val="es-CO"/>
        </w:rPr>
        <w:drawing>
          <wp:inline distT="114300" distB="114300" distL="114300" distR="114300" wp14:anchorId="2B22ABC2" wp14:editId="52B49986">
            <wp:extent cx="5240215" cy="800100"/>
            <wp:effectExtent l="0" t="0" r="0" b="0"/>
            <wp:docPr id="16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9"/>
                    <a:srcRect/>
                    <a:stretch>
                      <a:fillRect/>
                    </a:stretch>
                  </pic:blipFill>
                  <pic:spPr>
                    <a:xfrm>
                      <a:off x="0" y="0"/>
                      <a:ext cx="5242598" cy="800464"/>
                    </a:xfrm>
                    <a:prstGeom prst="rect">
                      <a:avLst/>
                    </a:prstGeom>
                    <a:ln/>
                  </pic:spPr>
                </pic:pic>
              </a:graphicData>
            </a:graphic>
          </wp:inline>
        </w:drawing>
      </w:r>
    </w:p>
    <w:p w14:paraId="00000259" w14:textId="77777777" w:rsidR="00DA6F42" w:rsidRDefault="00DA6F42">
      <w:pPr>
        <w:jc w:val="both"/>
      </w:pPr>
    </w:p>
    <w:p w14:paraId="0000025A" w14:textId="77777777" w:rsidR="00DA6F42" w:rsidRDefault="00186323">
      <w:pPr>
        <w:rPr>
          <w:rFonts w:ascii="Arial Narrow" w:eastAsia="Arial Narrow" w:hAnsi="Arial Narrow" w:cs="Arial Narrow"/>
        </w:rPr>
      </w:pPr>
      <w:r>
        <w:rPr>
          <w:rFonts w:ascii="Arial Narrow" w:eastAsia="Arial Narrow" w:hAnsi="Arial Narrow" w:cs="Arial Narrow"/>
        </w:rPr>
        <w:t>La evaluación de los riesgos se realiza antes y después de los controles. Es importante garantizar que los controles estén bien diseñados teniendo en cuenta los siguientes elementos:</w:t>
      </w:r>
    </w:p>
    <w:p w14:paraId="0000025B" w14:textId="77777777" w:rsidR="00DA6F42" w:rsidRDefault="00DA6F42">
      <w:pPr>
        <w:rPr>
          <w:rFonts w:ascii="Arial Narrow" w:eastAsia="Arial Narrow" w:hAnsi="Arial Narrow" w:cs="Arial Narrow"/>
        </w:rPr>
      </w:pPr>
    </w:p>
    <w:p w14:paraId="0000025C" w14:textId="77777777" w:rsidR="00DA6F42" w:rsidRDefault="00186323">
      <w:pPr>
        <w:numPr>
          <w:ilvl w:val="0"/>
          <w:numId w:val="25"/>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Para cada causa debe existir un control.</w:t>
      </w:r>
    </w:p>
    <w:p w14:paraId="0000025D" w14:textId="77777777" w:rsidR="00DA6F42" w:rsidRDefault="00186323">
      <w:pPr>
        <w:numPr>
          <w:ilvl w:val="0"/>
          <w:numId w:val="25"/>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Las causas se deben trabajar de manera separada.</w:t>
      </w:r>
    </w:p>
    <w:p w14:paraId="0000025E" w14:textId="77777777" w:rsidR="00DA6F42" w:rsidRDefault="00186323">
      <w:pPr>
        <w:numPr>
          <w:ilvl w:val="0"/>
          <w:numId w:val="25"/>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Un control puede ayudar a mitigar varias causas, en estos casos se repite el control asociado de manera independiente a la causa específica.</w:t>
      </w:r>
    </w:p>
    <w:p w14:paraId="0000025F" w14:textId="77777777" w:rsidR="00DA6F42" w:rsidRDefault="00DA6F42">
      <w:pPr>
        <w:jc w:val="both"/>
      </w:pPr>
    </w:p>
    <w:p w14:paraId="00000260" w14:textId="77777777" w:rsidR="00DA6F42" w:rsidRDefault="00DA6F42">
      <w:pPr>
        <w:jc w:val="both"/>
      </w:pPr>
    </w:p>
    <w:p w14:paraId="00000261" w14:textId="77777777" w:rsidR="00DA6F42" w:rsidRDefault="00186323">
      <w:pPr>
        <w:jc w:val="both"/>
        <w:rPr>
          <w:rFonts w:ascii="Arial Narrow" w:eastAsia="Arial Narrow" w:hAnsi="Arial Narrow" w:cs="Arial Narrow"/>
          <w:b/>
        </w:rPr>
      </w:pPr>
      <w:r>
        <w:rPr>
          <w:rFonts w:ascii="Arial Narrow" w:eastAsia="Arial Narrow" w:hAnsi="Arial Narrow" w:cs="Arial Narrow"/>
          <w:b/>
        </w:rPr>
        <w:t>Resultados de la evaluación de la ejecución del control</w:t>
      </w:r>
    </w:p>
    <w:p w14:paraId="00000262" w14:textId="77777777" w:rsidR="00DA6F42" w:rsidRDefault="00DA6F42">
      <w:pPr>
        <w:jc w:val="both"/>
        <w:rPr>
          <w:rFonts w:ascii="Arial Narrow" w:eastAsia="Arial Narrow" w:hAnsi="Arial Narrow" w:cs="Arial Narrow"/>
        </w:rPr>
      </w:pPr>
    </w:p>
    <w:p w14:paraId="00000263" w14:textId="77777777" w:rsidR="00DA6F42" w:rsidRDefault="00186323">
      <w:pPr>
        <w:jc w:val="both"/>
      </w:pPr>
      <w:r>
        <w:rPr>
          <w:rFonts w:ascii="Arial Narrow" w:eastAsia="Arial Narrow" w:hAnsi="Arial Narrow" w:cs="Arial Narrow"/>
        </w:rPr>
        <w:t>En esta parte de la matriz se evalúa no solo que el control este bien diseñado, se debe asegurar que el control se ejecute correctamente. En primera instancia el responsable del proceso debe confirmar, posteriormente se confirma con las actividades de evaluación realizadas por auditorías internas o control interno.</w:t>
      </w:r>
      <w:r>
        <w:t xml:space="preserve"> </w:t>
      </w:r>
    </w:p>
    <w:p w14:paraId="00000264" w14:textId="77777777" w:rsidR="00DA6F42" w:rsidRDefault="00186323">
      <w:pPr>
        <w:jc w:val="both"/>
      </w:pPr>
      <w:r>
        <w:rPr>
          <w:noProof/>
          <w:lang w:val="es-CO"/>
        </w:rPr>
        <w:lastRenderedPageBreak/>
        <w:drawing>
          <wp:inline distT="0" distB="0" distL="0" distR="0" wp14:anchorId="389A503C" wp14:editId="1304E564">
            <wp:extent cx="5612130" cy="1831340"/>
            <wp:effectExtent l="0" t="0" r="0" b="0"/>
            <wp:docPr id="16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0"/>
                    <a:srcRect/>
                    <a:stretch>
                      <a:fillRect/>
                    </a:stretch>
                  </pic:blipFill>
                  <pic:spPr>
                    <a:xfrm>
                      <a:off x="0" y="0"/>
                      <a:ext cx="5612130" cy="1831340"/>
                    </a:xfrm>
                    <a:prstGeom prst="rect">
                      <a:avLst/>
                    </a:prstGeom>
                    <a:ln/>
                  </pic:spPr>
                </pic:pic>
              </a:graphicData>
            </a:graphic>
          </wp:inline>
        </w:drawing>
      </w:r>
    </w:p>
    <w:p w14:paraId="314EDA58" w14:textId="77777777" w:rsidR="008627D5" w:rsidRDefault="008627D5">
      <w:pPr>
        <w:jc w:val="both"/>
        <w:rPr>
          <w:rFonts w:ascii="Arial Narrow" w:eastAsia="Arial Narrow" w:hAnsi="Arial Narrow" w:cs="Arial Narrow"/>
          <w:b/>
        </w:rPr>
      </w:pPr>
    </w:p>
    <w:p w14:paraId="00000265" w14:textId="79CFBB3C" w:rsidR="00DA6F42" w:rsidRDefault="00186323">
      <w:pPr>
        <w:jc w:val="both"/>
        <w:rPr>
          <w:rFonts w:ascii="Arial Narrow" w:eastAsia="Arial Narrow" w:hAnsi="Arial Narrow" w:cs="Arial Narrow"/>
          <w:b/>
        </w:rPr>
      </w:pPr>
      <w:r>
        <w:rPr>
          <w:rFonts w:ascii="Arial Narrow" w:eastAsia="Arial Narrow" w:hAnsi="Arial Narrow" w:cs="Arial Narrow"/>
          <w:b/>
        </w:rPr>
        <w:t>Análisis y evaluación de controles para mitigación de los riesgos:</w:t>
      </w:r>
    </w:p>
    <w:p w14:paraId="00000266" w14:textId="77777777" w:rsidR="00DA6F42" w:rsidRDefault="00DA6F42">
      <w:pPr>
        <w:jc w:val="both"/>
        <w:rPr>
          <w:rFonts w:ascii="Arial Narrow" w:eastAsia="Arial Narrow" w:hAnsi="Arial Narrow" w:cs="Arial Narrow"/>
          <w:b/>
          <w:u w:val="single"/>
        </w:rPr>
      </w:pPr>
    </w:p>
    <w:p w14:paraId="00000267" w14:textId="77777777" w:rsidR="00DA6F42" w:rsidRDefault="00186323">
      <w:pPr>
        <w:jc w:val="both"/>
        <w:rPr>
          <w:rFonts w:ascii="Arial Narrow" w:eastAsia="Arial Narrow" w:hAnsi="Arial Narrow" w:cs="Arial Narrow"/>
        </w:rPr>
      </w:pPr>
      <w:r>
        <w:rPr>
          <w:rFonts w:ascii="Arial Narrow" w:eastAsia="Arial Narrow" w:hAnsi="Arial Narrow" w:cs="Arial Narrow"/>
        </w:rPr>
        <w:t>Mediante la siguiente calificación se analiza la solidez del control en cuanto a su diseño y en cuanto a su ejecución, finalmente se identifica la solidez del control y se define de acuerdo a dicha valoración si es necesario establecer acciones para fortalecer el control. Siguiendo siguiente metodología:</w:t>
      </w:r>
    </w:p>
    <w:p w14:paraId="00000268" w14:textId="77777777" w:rsidR="00DA6F42" w:rsidRDefault="00DA6F42">
      <w:pPr>
        <w:jc w:val="both"/>
        <w:rPr>
          <w:rFonts w:ascii="Arial Narrow" w:eastAsia="Arial Narrow" w:hAnsi="Arial Narrow" w:cs="Arial Narrow"/>
        </w:rPr>
      </w:pPr>
    </w:p>
    <w:p w14:paraId="00000269" w14:textId="77777777" w:rsidR="00DA6F42" w:rsidRDefault="00186323" w:rsidP="00100874">
      <w:pPr>
        <w:jc w:val="center"/>
      </w:pPr>
      <w:r>
        <w:rPr>
          <w:noProof/>
          <w:lang w:val="es-CO"/>
        </w:rPr>
        <w:drawing>
          <wp:inline distT="0" distB="0" distL="0" distR="0" wp14:anchorId="3DE0EDC4" wp14:editId="790E5A22">
            <wp:extent cx="4858273" cy="3419843"/>
            <wp:effectExtent l="0" t="0" r="0" b="0"/>
            <wp:docPr id="13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1"/>
                    <a:srcRect/>
                    <a:stretch>
                      <a:fillRect/>
                    </a:stretch>
                  </pic:blipFill>
                  <pic:spPr>
                    <a:xfrm>
                      <a:off x="0" y="0"/>
                      <a:ext cx="4858273" cy="3419843"/>
                    </a:xfrm>
                    <a:prstGeom prst="rect">
                      <a:avLst/>
                    </a:prstGeom>
                    <a:ln/>
                  </pic:spPr>
                </pic:pic>
              </a:graphicData>
            </a:graphic>
          </wp:inline>
        </w:drawing>
      </w:r>
    </w:p>
    <w:p w14:paraId="0000026A" w14:textId="77777777" w:rsidR="00DA6F42" w:rsidRDefault="00DA6F42">
      <w:pPr>
        <w:tabs>
          <w:tab w:val="left" w:pos="2007"/>
        </w:tabs>
        <w:jc w:val="both"/>
        <w:rPr>
          <w:rFonts w:ascii="Arial Narrow" w:eastAsia="Arial Narrow" w:hAnsi="Arial Narrow" w:cs="Arial Narrow"/>
        </w:rPr>
      </w:pPr>
    </w:p>
    <w:p w14:paraId="0000026B" w14:textId="77777777" w:rsidR="00DA6F42" w:rsidRDefault="00186323">
      <w:pPr>
        <w:tabs>
          <w:tab w:val="left" w:pos="2007"/>
        </w:tabs>
        <w:jc w:val="both"/>
        <w:rPr>
          <w:rFonts w:ascii="Arial Narrow" w:eastAsia="Arial Narrow" w:hAnsi="Arial Narrow" w:cs="Arial Narrow"/>
        </w:rPr>
      </w:pPr>
      <w:r>
        <w:rPr>
          <w:rFonts w:ascii="Arial Narrow" w:eastAsia="Arial Narrow" w:hAnsi="Arial Narrow" w:cs="Arial Narrow"/>
        </w:rPr>
        <w:t xml:space="preserve">Finalmente, la solidez del conjunto de controles para una adecuada mitigación del riesgo se califica de la siguiente manera: </w:t>
      </w:r>
    </w:p>
    <w:p w14:paraId="0000026C" w14:textId="77777777" w:rsidR="00DA6F42" w:rsidRDefault="00DA6F42">
      <w:pPr>
        <w:jc w:val="both"/>
      </w:pPr>
    </w:p>
    <w:p w14:paraId="0000026D" w14:textId="77777777" w:rsidR="00DA6F42" w:rsidRDefault="00DA6F42">
      <w:pPr>
        <w:jc w:val="both"/>
      </w:pPr>
    </w:p>
    <w:p w14:paraId="00000273" w14:textId="215FEB90" w:rsidR="00DA6F42" w:rsidRDefault="00186323">
      <w:r>
        <w:rPr>
          <w:noProof/>
          <w:lang w:val="es-CO"/>
        </w:rPr>
        <w:drawing>
          <wp:inline distT="0" distB="0" distL="0" distR="0" wp14:anchorId="36A4B3B4" wp14:editId="678EC2DA">
            <wp:extent cx="5695950" cy="5743575"/>
            <wp:effectExtent l="0" t="0" r="0" b="0"/>
            <wp:docPr id="1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5695950" cy="5743575"/>
                    </a:xfrm>
                    <a:prstGeom prst="rect">
                      <a:avLst/>
                    </a:prstGeom>
                    <a:ln/>
                  </pic:spPr>
                </pic:pic>
              </a:graphicData>
            </a:graphic>
          </wp:inline>
        </w:drawing>
      </w:r>
    </w:p>
    <w:p w14:paraId="00000274" w14:textId="77777777" w:rsidR="00DA6F42" w:rsidRDefault="00DA6F42"/>
    <w:p w14:paraId="00000275" w14:textId="77777777" w:rsidR="00DA6F42" w:rsidRDefault="00186323">
      <w:pPr>
        <w:pStyle w:val="Ttulo1"/>
        <w:jc w:val="center"/>
        <w:rPr>
          <w:rFonts w:ascii="Arial Narrow" w:eastAsia="Arial Narrow" w:hAnsi="Arial Narrow" w:cs="Arial Narrow"/>
        </w:rPr>
      </w:pPr>
      <w:bookmarkStart w:id="38" w:name="_Toc142906186"/>
      <w:r>
        <w:rPr>
          <w:rFonts w:ascii="Arial Narrow" w:eastAsia="Arial Narrow" w:hAnsi="Arial Narrow" w:cs="Arial Narrow"/>
        </w:rPr>
        <w:t>14. NIVEL DE RIESGO (RIESGO RESIDUAL) PARA LOS RIESGOS DE GESTIÓN Y SEGURIDAD DIGITAL:</w:t>
      </w:r>
      <w:bookmarkEnd w:id="38"/>
    </w:p>
    <w:p w14:paraId="00000277"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Es el resultado de aplicar la efectividad de los controles al riesgo inherente. Para la aplicación de los controles se debe tener en cuenta que los estos mitigan el riesgo de forma acumulativa, esto quiere </w:t>
      </w:r>
      <w:r>
        <w:rPr>
          <w:rFonts w:ascii="Arial Narrow" w:eastAsia="Arial Narrow" w:hAnsi="Arial Narrow" w:cs="Arial Narrow"/>
        </w:rPr>
        <w:lastRenderedPageBreak/>
        <w:t>decir que una vez se aplica el valor de uno de los controles, el siguiente control se aplicará con el valor resultante luego de la aplicación del primer control.</w:t>
      </w:r>
    </w:p>
    <w:p w14:paraId="00000278" w14:textId="77777777" w:rsidR="00DA6F42" w:rsidRDefault="00DA6F42">
      <w:pPr>
        <w:rPr>
          <w:sz w:val="28"/>
          <w:szCs w:val="28"/>
        </w:rPr>
      </w:pPr>
    </w:p>
    <w:p w14:paraId="00000279" w14:textId="77777777" w:rsidR="00DA6F42" w:rsidRDefault="00186323" w:rsidP="00100874">
      <w:pPr>
        <w:jc w:val="center"/>
      </w:pPr>
      <w:r>
        <w:rPr>
          <w:rFonts w:ascii="Arial Narrow" w:eastAsia="Arial Narrow" w:hAnsi="Arial Narrow" w:cs="Arial Narrow"/>
          <w:b/>
          <w:noProof/>
          <w:color w:val="FF0000"/>
          <w:u w:val="single"/>
          <w:lang w:val="es-CO"/>
        </w:rPr>
        <w:drawing>
          <wp:inline distT="0" distB="0" distL="0" distR="0" wp14:anchorId="6AD60374" wp14:editId="2DC72D99">
            <wp:extent cx="4962580" cy="2343150"/>
            <wp:effectExtent l="0" t="0" r="9525" b="0"/>
            <wp:docPr id="14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4963948" cy="2343796"/>
                    </a:xfrm>
                    <a:prstGeom prst="rect">
                      <a:avLst/>
                    </a:prstGeom>
                    <a:ln/>
                  </pic:spPr>
                </pic:pic>
              </a:graphicData>
            </a:graphic>
          </wp:inline>
        </w:drawing>
      </w:r>
    </w:p>
    <w:p w14:paraId="0000027A" w14:textId="77777777" w:rsidR="00DA6F42" w:rsidRDefault="00186323" w:rsidP="00100874">
      <w:pPr>
        <w:jc w:val="center"/>
      </w:pPr>
      <w:r>
        <w:rPr>
          <w:noProof/>
          <w:lang w:val="es-CO"/>
        </w:rPr>
        <w:drawing>
          <wp:inline distT="0" distB="0" distL="0" distR="0" wp14:anchorId="1414D791" wp14:editId="7E9E9A9B">
            <wp:extent cx="5043513" cy="3295477"/>
            <wp:effectExtent l="0" t="0" r="0" b="0"/>
            <wp:docPr id="14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3"/>
                    <a:srcRect/>
                    <a:stretch>
                      <a:fillRect/>
                    </a:stretch>
                  </pic:blipFill>
                  <pic:spPr>
                    <a:xfrm>
                      <a:off x="0" y="0"/>
                      <a:ext cx="5043513" cy="3295477"/>
                    </a:xfrm>
                    <a:prstGeom prst="rect">
                      <a:avLst/>
                    </a:prstGeom>
                    <a:ln/>
                  </pic:spPr>
                </pic:pic>
              </a:graphicData>
            </a:graphic>
          </wp:inline>
        </w:drawing>
      </w:r>
    </w:p>
    <w:p w14:paraId="0000027B" w14:textId="77777777" w:rsidR="00DA6F42" w:rsidRDefault="00186323">
      <w:pPr>
        <w:pStyle w:val="Ttulo2"/>
        <w:rPr>
          <w:rFonts w:ascii="Arial Narrow" w:eastAsia="Arial Narrow" w:hAnsi="Arial Narrow" w:cs="Arial Narrow"/>
        </w:rPr>
      </w:pPr>
      <w:bookmarkStart w:id="39" w:name="_Toc142906187"/>
      <w:r>
        <w:rPr>
          <w:rFonts w:ascii="Arial Narrow" w:eastAsia="Arial Narrow" w:hAnsi="Arial Narrow" w:cs="Arial Narrow"/>
        </w:rPr>
        <w:t>14.1 RESULTADOS DEL MAPA DE RIESGOS RESIDUAL RIESGOS DE CORRUPCIÓN</w:t>
      </w:r>
      <w:bookmarkEnd w:id="39"/>
    </w:p>
    <w:p w14:paraId="0000027C" w14:textId="77777777" w:rsidR="00DA6F42" w:rsidRDefault="00DA6F42">
      <w:pPr>
        <w:rPr>
          <w:rFonts w:ascii="Arial Narrow" w:eastAsia="Arial Narrow" w:hAnsi="Arial Narrow" w:cs="Arial Narrow"/>
        </w:rPr>
      </w:pPr>
    </w:p>
    <w:p w14:paraId="0000027D" w14:textId="77777777" w:rsidR="00DA6F42" w:rsidRDefault="00186323">
      <w:pPr>
        <w:jc w:val="both"/>
        <w:rPr>
          <w:rFonts w:ascii="Arial Narrow" w:eastAsia="Arial Narrow" w:hAnsi="Arial Narrow" w:cs="Arial Narrow"/>
        </w:rPr>
      </w:pPr>
      <w:r>
        <w:rPr>
          <w:rFonts w:ascii="Arial Narrow" w:eastAsia="Arial Narrow" w:hAnsi="Arial Narrow" w:cs="Arial Narrow"/>
        </w:rPr>
        <w:t>Una vez realizado el análisis y evaluación de los controles para la mitigación de los riesgos, procedemos a la elaboración del mapa de riesgo residual (después de los controles).</w:t>
      </w:r>
    </w:p>
    <w:p w14:paraId="0000027E" w14:textId="77777777" w:rsidR="00DA6F42" w:rsidRDefault="00186323" w:rsidP="00100874">
      <w:pPr>
        <w:jc w:val="center"/>
      </w:pPr>
      <w:r>
        <w:rPr>
          <w:noProof/>
          <w:lang w:val="es-CO"/>
        </w:rPr>
        <w:lastRenderedPageBreak/>
        <w:drawing>
          <wp:inline distT="0" distB="0" distL="0" distR="0" wp14:anchorId="259E30B5" wp14:editId="6CAB75B8">
            <wp:extent cx="5153025" cy="2822331"/>
            <wp:effectExtent l="0" t="0" r="0" b="0"/>
            <wp:docPr id="14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4"/>
                    <a:srcRect/>
                    <a:stretch>
                      <a:fillRect/>
                    </a:stretch>
                  </pic:blipFill>
                  <pic:spPr>
                    <a:xfrm>
                      <a:off x="0" y="0"/>
                      <a:ext cx="5158339" cy="2825241"/>
                    </a:xfrm>
                    <a:prstGeom prst="rect">
                      <a:avLst/>
                    </a:prstGeom>
                    <a:ln/>
                  </pic:spPr>
                </pic:pic>
              </a:graphicData>
            </a:graphic>
          </wp:inline>
        </w:drawing>
      </w:r>
    </w:p>
    <w:p w14:paraId="0000027F" w14:textId="77777777" w:rsidR="00DA6F42" w:rsidRDefault="00DA6F42"/>
    <w:p w14:paraId="00000280" w14:textId="77777777" w:rsidR="00DA6F42" w:rsidRDefault="00186323">
      <w:pPr>
        <w:pStyle w:val="Ttulo1"/>
        <w:jc w:val="center"/>
        <w:rPr>
          <w:rFonts w:ascii="Arial Narrow" w:eastAsia="Arial Narrow" w:hAnsi="Arial Narrow" w:cs="Arial Narrow"/>
        </w:rPr>
      </w:pPr>
      <w:bookmarkStart w:id="40" w:name="_Toc142906188"/>
      <w:r>
        <w:rPr>
          <w:rFonts w:ascii="Arial Narrow" w:eastAsia="Arial Narrow" w:hAnsi="Arial Narrow" w:cs="Arial Narrow"/>
        </w:rPr>
        <w:t>15. ESTRATEGIAS PARA COMBATIR EL RIESGO DE GESTIÓN Y SEGURIDAD DIGITAL</w:t>
      </w:r>
      <w:bookmarkEnd w:id="40"/>
    </w:p>
    <w:p w14:paraId="00000281" w14:textId="77777777" w:rsidR="00DA6F42" w:rsidRDefault="00186323">
      <w:pPr>
        <w:jc w:val="both"/>
        <w:rPr>
          <w:rFonts w:ascii="Arial Narrow" w:eastAsia="Arial Narrow" w:hAnsi="Arial Narrow" w:cs="Arial Narrow"/>
        </w:rPr>
      </w:pPr>
      <w:r>
        <w:rPr>
          <w:rFonts w:ascii="Arial Narrow" w:eastAsia="Arial Narrow" w:hAnsi="Arial Narrow" w:cs="Arial Narrow"/>
        </w:rPr>
        <w:t>Decisión que se toma frente a un determinado nivel de riesgo, dicha decisión puede ser aceptar, reducir o evitar. Se analiza frente al riesgo residual, esto para procesos en funcionamiento, cuando se trate de procesos nuevos, se procede a partir del riesgo inherente. En la siguiente figura se observan las tres opciones mencionadas y su relación con la necesidad de definir planes de acción dentro del respectivo mapa de riesgos:</w:t>
      </w:r>
    </w:p>
    <w:p w14:paraId="00000282" w14:textId="77777777" w:rsidR="00DA6F42" w:rsidRDefault="00DA6F42"/>
    <w:p w14:paraId="00000283" w14:textId="77777777" w:rsidR="00DA6F42" w:rsidRDefault="00186323">
      <w:r>
        <w:rPr>
          <w:noProof/>
          <w:lang w:val="es-CO"/>
        </w:rPr>
        <w:lastRenderedPageBreak/>
        <w:drawing>
          <wp:inline distT="0" distB="0" distL="0" distR="0" wp14:anchorId="0A09407B" wp14:editId="4211A2E7">
            <wp:extent cx="5555260" cy="2655277"/>
            <wp:effectExtent l="0" t="0" r="7620" b="0"/>
            <wp:docPr id="14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5"/>
                    <a:srcRect/>
                    <a:stretch>
                      <a:fillRect/>
                    </a:stretch>
                  </pic:blipFill>
                  <pic:spPr>
                    <a:xfrm>
                      <a:off x="0" y="0"/>
                      <a:ext cx="5586692" cy="2670301"/>
                    </a:xfrm>
                    <a:prstGeom prst="rect">
                      <a:avLst/>
                    </a:prstGeom>
                    <a:ln/>
                  </pic:spPr>
                </pic:pic>
              </a:graphicData>
            </a:graphic>
          </wp:inline>
        </w:drawing>
      </w:r>
    </w:p>
    <w:p w14:paraId="00000284" w14:textId="77777777" w:rsidR="00DA6F42" w:rsidRDefault="00DA6F42">
      <w:pPr>
        <w:rPr>
          <w:color w:val="000000"/>
        </w:rPr>
      </w:pPr>
    </w:p>
    <w:p w14:paraId="00000285" w14:textId="77777777" w:rsidR="00DA6F42" w:rsidRDefault="00186323">
      <w:pPr>
        <w:jc w:val="both"/>
        <w:rPr>
          <w:rFonts w:ascii="Arial Narrow" w:eastAsia="Arial Narrow" w:hAnsi="Arial Narrow" w:cs="Arial Narrow"/>
          <w:color w:val="000000"/>
        </w:rPr>
      </w:pPr>
      <w:r>
        <w:rPr>
          <w:rFonts w:ascii="Arial Narrow" w:eastAsia="Arial Narrow" w:hAnsi="Arial Narrow" w:cs="Arial Narrow"/>
          <w:color w:val="000000"/>
        </w:rPr>
        <w:t>Frente al plan de acción referido para la opción de reducir, es importante mencionar que, conceptualmente y de manera general, se trata de una herramienta de planificación empleada para la gestión y control de tareas o proyectos. Para efectos del mapa de riesgos, cuando se define la opción de reducir, se requerirá la definición de un plan de acción que especifique:</w:t>
      </w:r>
    </w:p>
    <w:p w14:paraId="00000286" w14:textId="77777777" w:rsidR="00DA6F42" w:rsidRDefault="00DA6F42">
      <w:pPr>
        <w:jc w:val="both"/>
        <w:rPr>
          <w:rFonts w:ascii="Arial Narrow" w:eastAsia="Arial Narrow" w:hAnsi="Arial Narrow" w:cs="Arial Narrow"/>
          <w:color w:val="000000"/>
        </w:rPr>
      </w:pPr>
    </w:p>
    <w:p w14:paraId="00000287" w14:textId="65083094" w:rsidR="00DA6F42" w:rsidRDefault="00895AA8">
      <w:pPr>
        <w:numPr>
          <w:ilvl w:val="0"/>
          <w:numId w:val="2"/>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R</w:t>
      </w:r>
      <w:r w:rsidR="00186323">
        <w:rPr>
          <w:rFonts w:ascii="Arial Narrow" w:eastAsia="Arial Narrow" w:hAnsi="Arial Narrow" w:cs="Arial Narrow"/>
          <w:color w:val="000000"/>
        </w:rPr>
        <w:t xml:space="preserve">esponsable, </w:t>
      </w:r>
    </w:p>
    <w:p w14:paraId="00000288" w14:textId="6D59739A" w:rsidR="00DA6F42" w:rsidRDefault="00895AA8">
      <w:pPr>
        <w:numPr>
          <w:ilvl w:val="0"/>
          <w:numId w:val="2"/>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F</w:t>
      </w:r>
      <w:r w:rsidR="00186323">
        <w:rPr>
          <w:rFonts w:ascii="Arial Narrow" w:eastAsia="Arial Narrow" w:hAnsi="Arial Narrow" w:cs="Arial Narrow"/>
          <w:color w:val="000000"/>
        </w:rPr>
        <w:t xml:space="preserve">echa de implementación, </w:t>
      </w:r>
    </w:p>
    <w:p w14:paraId="00000289" w14:textId="5686199A" w:rsidR="00DA6F42" w:rsidRDefault="00895AA8">
      <w:pPr>
        <w:numPr>
          <w:ilvl w:val="0"/>
          <w:numId w:val="2"/>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F</w:t>
      </w:r>
      <w:r w:rsidR="00186323">
        <w:rPr>
          <w:rFonts w:ascii="Arial Narrow" w:eastAsia="Arial Narrow" w:hAnsi="Arial Narrow" w:cs="Arial Narrow"/>
          <w:color w:val="000000"/>
        </w:rPr>
        <w:t xml:space="preserve">echa de seguimiento. </w:t>
      </w:r>
    </w:p>
    <w:p w14:paraId="0000028A" w14:textId="77777777" w:rsidR="00DA6F42" w:rsidRDefault="00DA6F42">
      <w:pPr>
        <w:jc w:val="both"/>
        <w:rPr>
          <w:rFonts w:ascii="Arial Narrow" w:eastAsia="Arial Narrow" w:hAnsi="Arial Narrow" w:cs="Arial Narrow"/>
          <w:color w:val="000000"/>
        </w:rPr>
      </w:pPr>
    </w:p>
    <w:p w14:paraId="0000028B" w14:textId="77777777" w:rsidR="00DA6F42" w:rsidRDefault="00186323">
      <w:pPr>
        <w:jc w:val="both"/>
        <w:rPr>
          <w:rFonts w:ascii="Arial Narrow" w:eastAsia="Arial Narrow" w:hAnsi="Arial Narrow" w:cs="Arial Narrow"/>
          <w:color w:val="000000"/>
        </w:rPr>
      </w:pPr>
      <w:r>
        <w:rPr>
          <w:rFonts w:ascii="Arial Narrow" w:eastAsia="Arial Narrow" w:hAnsi="Arial Narrow" w:cs="Arial Narrow"/>
          <w:b/>
          <w:color w:val="000000"/>
        </w:rPr>
        <w:t>Nota:</w:t>
      </w:r>
      <w:r>
        <w:rPr>
          <w:rFonts w:ascii="Arial Narrow" w:eastAsia="Arial Narrow" w:hAnsi="Arial Narrow" w:cs="Arial Narrow"/>
          <w:color w:val="000000"/>
        </w:rPr>
        <w:t xml:space="preserve"> El plan de acción acá referido es diferente a un plan de contingencia, el cual se enmarca dentro del Plan de Continuidad de Negocio 2 y se consideraría un control correctivo.</w:t>
      </w:r>
    </w:p>
    <w:p w14:paraId="0000028C" w14:textId="77777777" w:rsidR="00DA6F42" w:rsidRDefault="00DA6F42">
      <w:pPr>
        <w:jc w:val="both"/>
        <w:rPr>
          <w:rFonts w:ascii="Arial Narrow" w:eastAsia="Arial Narrow" w:hAnsi="Arial Narrow" w:cs="Arial Narrow"/>
          <w:color w:val="FF0000"/>
        </w:rPr>
      </w:pPr>
    </w:p>
    <w:p w14:paraId="0000028D" w14:textId="77777777" w:rsidR="00DA6F42" w:rsidRDefault="00186323">
      <w:pPr>
        <w:jc w:val="both"/>
        <w:rPr>
          <w:rFonts w:ascii="Arial Narrow" w:eastAsia="Arial Narrow" w:hAnsi="Arial Narrow" w:cs="Arial Narrow"/>
        </w:rPr>
      </w:pPr>
      <w:r>
        <w:rPr>
          <w:rFonts w:ascii="Arial Narrow" w:eastAsia="Arial Narrow" w:hAnsi="Arial Narrow" w:cs="Arial Narrow"/>
          <w:b/>
        </w:rPr>
        <w:t xml:space="preserve">Nota: </w:t>
      </w:r>
      <w:r>
        <w:rPr>
          <w:rFonts w:ascii="Arial Narrow" w:eastAsia="Arial Narrow" w:hAnsi="Arial Narrow" w:cs="Arial Narrow"/>
        </w:rPr>
        <w:t>Para mitigar / tratar los riesgos de seguridad digital se deben emplear como mínimo los controles del anexo A de la ISO/IEC 27001:2013 “Lineamientos para la gestión del riesgo de seguridad digital”, lineamientos que hacen parte integral de la presente política.</w:t>
      </w:r>
    </w:p>
    <w:p w14:paraId="0000028E" w14:textId="77777777" w:rsidR="00DA6F42" w:rsidRDefault="00DA6F42">
      <w:pPr>
        <w:jc w:val="both"/>
        <w:rPr>
          <w:rFonts w:ascii="Arial Narrow" w:eastAsia="Arial Narrow" w:hAnsi="Arial Narrow" w:cs="Arial Narrow"/>
          <w:color w:val="FF0000"/>
        </w:rPr>
      </w:pPr>
    </w:p>
    <w:p w14:paraId="0000028F" w14:textId="77777777" w:rsidR="00DA6F42" w:rsidRDefault="00186323">
      <w:pPr>
        <w:pStyle w:val="Ttulo2"/>
        <w:rPr>
          <w:rFonts w:ascii="Arial Narrow" w:eastAsia="Arial Narrow" w:hAnsi="Arial Narrow" w:cs="Arial Narrow"/>
        </w:rPr>
      </w:pPr>
      <w:bookmarkStart w:id="41" w:name="_Toc142906189"/>
      <w:r>
        <w:rPr>
          <w:rFonts w:ascii="Arial Narrow" w:eastAsia="Arial Narrow" w:hAnsi="Arial Narrow" w:cs="Arial Narrow"/>
        </w:rPr>
        <w:t>15.1 TRATAMIENTO DEL RIESGO DE CORRUPCIÓN (OPCIONES DE MANEJO):</w:t>
      </w:r>
      <w:bookmarkEnd w:id="41"/>
    </w:p>
    <w:p w14:paraId="00000290" w14:textId="77777777" w:rsidR="00DA6F42" w:rsidRDefault="00DA6F42"/>
    <w:p w14:paraId="00000291" w14:textId="77777777" w:rsidR="00DA6F42" w:rsidRDefault="00186323" w:rsidP="00100874">
      <w:pPr>
        <w:jc w:val="center"/>
      </w:pPr>
      <w:r>
        <w:rPr>
          <w:noProof/>
          <w:lang w:val="es-CO"/>
        </w:rPr>
        <w:lastRenderedPageBreak/>
        <w:drawing>
          <wp:inline distT="0" distB="0" distL="0" distR="0" wp14:anchorId="0ABAC784" wp14:editId="3A84D86A">
            <wp:extent cx="5612130" cy="3641725"/>
            <wp:effectExtent l="0" t="0" r="0" b="0"/>
            <wp:docPr id="14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6"/>
                    <a:srcRect/>
                    <a:stretch>
                      <a:fillRect/>
                    </a:stretch>
                  </pic:blipFill>
                  <pic:spPr>
                    <a:xfrm>
                      <a:off x="0" y="0"/>
                      <a:ext cx="5612130" cy="3641725"/>
                    </a:xfrm>
                    <a:prstGeom prst="rect">
                      <a:avLst/>
                    </a:prstGeom>
                    <a:ln/>
                  </pic:spPr>
                </pic:pic>
              </a:graphicData>
            </a:graphic>
          </wp:inline>
        </w:drawing>
      </w:r>
    </w:p>
    <w:p w14:paraId="00000292" w14:textId="77777777" w:rsidR="00DA6F42" w:rsidRDefault="00DA6F42">
      <w:pPr>
        <w:rPr>
          <w:rFonts w:ascii="Arial Narrow" w:eastAsia="Arial Narrow" w:hAnsi="Arial Narrow" w:cs="Arial Narrow"/>
        </w:rPr>
      </w:pPr>
    </w:p>
    <w:p w14:paraId="00000293" w14:textId="77777777" w:rsidR="00DA6F42" w:rsidRDefault="00DA6F42">
      <w:pPr>
        <w:jc w:val="both"/>
        <w:rPr>
          <w:b/>
        </w:rPr>
      </w:pPr>
    </w:p>
    <w:p w14:paraId="00000294" w14:textId="74B53229" w:rsidR="00DA6F42" w:rsidRDefault="00186323">
      <w:pPr>
        <w:jc w:val="both"/>
        <w:rPr>
          <w:rFonts w:ascii="Arial Narrow" w:eastAsia="Arial Narrow" w:hAnsi="Arial Narrow" w:cs="Arial Narrow"/>
          <w:b/>
        </w:rPr>
      </w:pPr>
      <w:r>
        <w:rPr>
          <w:rFonts w:ascii="Arial Narrow" w:eastAsia="Arial Narrow" w:hAnsi="Arial Narrow" w:cs="Arial Narrow"/>
          <w:b/>
        </w:rPr>
        <w:t>N</w:t>
      </w:r>
      <w:r w:rsidR="00A00FA9">
        <w:rPr>
          <w:rFonts w:ascii="Arial Narrow" w:eastAsia="Arial Narrow" w:hAnsi="Arial Narrow" w:cs="Arial Narrow"/>
          <w:b/>
        </w:rPr>
        <w:t>OTA: N</w:t>
      </w:r>
      <w:r>
        <w:rPr>
          <w:rFonts w:ascii="Arial Narrow" w:eastAsia="Arial Narrow" w:hAnsi="Arial Narrow" w:cs="Arial Narrow"/>
          <w:b/>
        </w:rPr>
        <w:t>ingún Riesgo de Corrupción se Acepta</w:t>
      </w:r>
      <w:r w:rsidR="00A00FA9">
        <w:rPr>
          <w:rFonts w:ascii="Arial Narrow" w:eastAsia="Arial Narrow" w:hAnsi="Arial Narrow" w:cs="Arial Narrow"/>
          <w:b/>
        </w:rPr>
        <w:t>,</w:t>
      </w:r>
      <w:r>
        <w:rPr>
          <w:rFonts w:ascii="Arial Narrow" w:eastAsia="Arial Narrow" w:hAnsi="Arial Narrow" w:cs="Arial Narrow"/>
          <w:b/>
        </w:rPr>
        <w:t xml:space="preserve"> ni se transfiere su responsabilidad</w:t>
      </w:r>
      <w:r w:rsidR="00A00FA9">
        <w:rPr>
          <w:rFonts w:ascii="Arial Narrow" w:eastAsia="Arial Narrow" w:hAnsi="Arial Narrow" w:cs="Arial Narrow"/>
          <w:b/>
        </w:rPr>
        <w:t>.</w:t>
      </w:r>
      <w:r>
        <w:rPr>
          <w:rFonts w:ascii="Arial Narrow" w:eastAsia="Arial Narrow" w:hAnsi="Arial Narrow" w:cs="Arial Narrow"/>
          <w:b/>
        </w:rPr>
        <w:t xml:space="preserve"> </w:t>
      </w:r>
    </w:p>
    <w:p w14:paraId="00000295" w14:textId="77777777" w:rsidR="00DA6F42" w:rsidRDefault="00DA6F42"/>
    <w:p w14:paraId="00000296" w14:textId="77777777" w:rsidR="00DA6F42" w:rsidRDefault="00DA6F42">
      <w:pPr>
        <w:rPr>
          <w:rFonts w:ascii="Arial Narrow" w:eastAsia="Arial Narrow" w:hAnsi="Arial Narrow" w:cs="Arial Narrow"/>
        </w:rPr>
      </w:pPr>
    </w:p>
    <w:p w14:paraId="24E5B0B3" w14:textId="113E8FED" w:rsidR="00186323" w:rsidRPr="00186323" w:rsidRDefault="00186323" w:rsidP="00186323">
      <w:pPr>
        <w:pStyle w:val="Ttulo1"/>
        <w:jc w:val="center"/>
        <w:rPr>
          <w:rFonts w:ascii="Arial Narrow" w:eastAsia="Arial Narrow" w:hAnsi="Arial Narrow" w:cs="Arial Narrow"/>
        </w:rPr>
      </w:pPr>
      <w:bookmarkStart w:id="42" w:name="_Toc142906190"/>
      <w:r>
        <w:rPr>
          <w:rFonts w:ascii="Arial Narrow" w:eastAsia="Arial Narrow" w:hAnsi="Arial Narrow" w:cs="Arial Narrow"/>
        </w:rPr>
        <w:t>16. MONITOREO Y REVISIÓN</w:t>
      </w:r>
      <w:r w:rsidR="00066253">
        <w:rPr>
          <w:rFonts w:ascii="Arial Narrow" w:eastAsia="Arial Narrow" w:hAnsi="Arial Narrow" w:cs="Arial Narrow"/>
        </w:rPr>
        <w:t xml:space="preserve"> A</w:t>
      </w:r>
      <w:r>
        <w:rPr>
          <w:rFonts w:ascii="Arial Narrow" w:eastAsia="Arial Narrow" w:hAnsi="Arial Narrow" w:cs="Arial Narrow"/>
        </w:rPr>
        <w:t xml:space="preserve"> RIESGOS DE CONTRATACIÓN</w:t>
      </w:r>
      <w:r w:rsidR="00066253">
        <w:rPr>
          <w:rFonts w:ascii="Arial Narrow" w:eastAsia="Arial Narrow" w:hAnsi="Arial Narrow" w:cs="Arial Narrow"/>
        </w:rPr>
        <w:t xml:space="preserve">, RIESGOS DE </w:t>
      </w:r>
      <w:r>
        <w:rPr>
          <w:rFonts w:ascii="Arial Narrow" w:eastAsia="Arial Narrow" w:hAnsi="Arial Narrow" w:cs="Arial Narrow"/>
        </w:rPr>
        <w:t xml:space="preserve">CORRUPCIÓN, RIESGOS DE GESTIÓN, </w:t>
      </w:r>
      <w:r w:rsidR="00066253">
        <w:rPr>
          <w:rFonts w:ascii="Arial Narrow" w:eastAsia="Arial Narrow" w:hAnsi="Arial Narrow" w:cs="Arial Narrow"/>
        </w:rPr>
        <w:t xml:space="preserve">RIESGOS DE </w:t>
      </w:r>
      <w:r>
        <w:rPr>
          <w:rFonts w:ascii="Arial Narrow" w:eastAsia="Arial Narrow" w:hAnsi="Arial Narrow" w:cs="Arial Narrow"/>
        </w:rPr>
        <w:t>SEGURIDAD DIGITAL</w:t>
      </w:r>
      <w:r w:rsidR="00066253">
        <w:rPr>
          <w:rFonts w:ascii="Arial Narrow" w:eastAsia="Arial Narrow" w:hAnsi="Arial Narrow" w:cs="Arial Narrow"/>
        </w:rPr>
        <w:t>, RIES</w:t>
      </w:r>
      <w:r w:rsidR="00A449AE">
        <w:rPr>
          <w:rFonts w:ascii="Arial Narrow" w:eastAsia="Arial Narrow" w:hAnsi="Arial Narrow" w:cs="Arial Narrow"/>
        </w:rPr>
        <w:t>G</w:t>
      </w:r>
      <w:r w:rsidR="00066253">
        <w:rPr>
          <w:rFonts w:ascii="Arial Narrow" w:eastAsia="Arial Narrow" w:hAnsi="Arial Narrow" w:cs="Arial Narrow"/>
        </w:rPr>
        <w:t>OS DE SST</w:t>
      </w:r>
      <w:bookmarkEnd w:id="42"/>
    </w:p>
    <w:p w14:paraId="0000029C" w14:textId="77777777" w:rsidR="00DA6F42" w:rsidRDefault="00DA6F42">
      <w:pPr>
        <w:jc w:val="both"/>
        <w:rPr>
          <w:rFonts w:ascii="Arial Narrow" w:eastAsia="Arial Narrow" w:hAnsi="Arial Narrow" w:cs="Arial Narrow"/>
        </w:rPr>
      </w:pPr>
    </w:p>
    <w:p w14:paraId="0000029D"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El monitoreo y revisión de los riesgos está alineado a la dimensión de control interno del MIPG, el cual se encuentra establecido a través de asignación de responsabilidades y roles en el marco de las líneas de defensa. </w:t>
      </w:r>
    </w:p>
    <w:p w14:paraId="0000029E" w14:textId="77777777" w:rsidR="00DA6F42" w:rsidRDefault="00DA6F42">
      <w:pPr>
        <w:jc w:val="both"/>
        <w:rPr>
          <w:rFonts w:ascii="Arial Narrow" w:eastAsia="Arial Narrow" w:hAnsi="Arial Narrow" w:cs="Arial Narrow"/>
        </w:rPr>
      </w:pPr>
    </w:p>
    <w:p w14:paraId="000002A0" w14:textId="670638CE" w:rsidR="00DA6F42" w:rsidRDefault="00186323">
      <w:pPr>
        <w:jc w:val="both"/>
        <w:rPr>
          <w:rFonts w:ascii="Arial Narrow" w:eastAsia="Arial Narrow" w:hAnsi="Arial Narrow" w:cs="Arial Narrow"/>
        </w:rPr>
      </w:pPr>
      <w:r>
        <w:rPr>
          <w:rFonts w:ascii="Arial Narrow" w:eastAsia="Arial Narrow" w:hAnsi="Arial Narrow" w:cs="Arial Narrow"/>
        </w:rPr>
        <w:t xml:space="preserve">Riesgos de gestión, riesgos de corrupción y riesgos de seguridad digital son monitoreados de manera permanente por los líderes de proceso y sus equipos de trabajo, dichos monitoreos y revisiones se realizan y se formalizan de manera trimestral y semestral siguiendo la siguiente frecuencia. En el caso de los riesgos de seguridad digital, se debe reportar en el mapa y planes de tratamiento. El responsable </w:t>
      </w:r>
      <w:r>
        <w:rPr>
          <w:rFonts w:ascii="Arial Narrow" w:eastAsia="Arial Narrow" w:hAnsi="Arial Narrow" w:cs="Arial Narrow"/>
        </w:rPr>
        <w:lastRenderedPageBreak/>
        <w:t>de seguridad digital apoyará y acompañará a las diferentes líneas de defensa tanto para el reporte, como para la gestión y el tratamiento de estos riesgos.</w:t>
      </w:r>
    </w:p>
    <w:p w14:paraId="000002A1" w14:textId="72FD94BC" w:rsidR="00DA6F42" w:rsidRDefault="00186323">
      <w:pPr>
        <w:jc w:val="both"/>
        <w:rPr>
          <w:rFonts w:ascii="Arial Narrow" w:eastAsia="Arial Narrow" w:hAnsi="Arial Narrow" w:cs="Arial Narrow"/>
        </w:rPr>
      </w:pPr>
      <w:r>
        <w:rPr>
          <w:rFonts w:ascii="Arial Narrow" w:eastAsia="Arial Narrow" w:hAnsi="Arial Narrow" w:cs="Arial Narrow"/>
        </w:rPr>
        <w:t xml:space="preserve">La </w:t>
      </w:r>
      <w:r w:rsidR="00E17D47">
        <w:rPr>
          <w:rFonts w:ascii="Arial Narrow" w:eastAsia="Arial Narrow" w:hAnsi="Arial Narrow" w:cs="Arial Narrow"/>
        </w:rPr>
        <w:t>Empresa de Desarrollo Urbano y Rural</w:t>
      </w:r>
      <w:r>
        <w:rPr>
          <w:rFonts w:ascii="Arial Narrow" w:eastAsia="Arial Narrow" w:hAnsi="Arial Narrow" w:cs="Arial Narrow"/>
        </w:rPr>
        <w:t xml:space="preserve"> de Dosquebradas a través de las Tres Líneas de defensa definidas en el MIPG </w:t>
      </w:r>
      <w:r w:rsidR="00895AA8">
        <w:rPr>
          <w:rFonts w:ascii="Arial Narrow" w:eastAsia="Arial Narrow" w:hAnsi="Arial Narrow" w:cs="Arial Narrow"/>
        </w:rPr>
        <w:t>en la</w:t>
      </w:r>
      <w:r>
        <w:rPr>
          <w:rFonts w:ascii="Arial Narrow" w:eastAsia="Arial Narrow" w:hAnsi="Arial Narrow" w:cs="Arial Narrow"/>
        </w:rPr>
        <w:t xml:space="preserve"> </w:t>
      </w:r>
      <w:r w:rsidR="00433FDB">
        <w:rPr>
          <w:rFonts w:ascii="Arial Narrow" w:eastAsia="Arial Narrow" w:hAnsi="Arial Narrow" w:cs="Arial Narrow"/>
        </w:rPr>
        <w:t xml:space="preserve">Dimensión 7 </w:t>
      </w:r>
      <w:r w:rsidR="0098073C">
        <w:rPr>
          <w:rFonts w:ascii="Arial Narrow" w:eastAsia="Arial Narrow" w:hAnsi="Arial Narrow" w:cs="Arial Narrow"/>
        </w:rPr>
        <w:t>Control Interno, Componente Actividades de control, debe hacer un</w:t>
      </w:r>
      <w:r>
        <w:rPr>
          <w:rFonts w:ascii="Arial Narrow" w:eastAsia="Arial Narrow" w:hAnsi="Arial Narrow" w:cs="Arial Narrow"/>
        </w:rPr>
        <w:t xml:space="preserve"> </w:t>
      </w:r>
      <w:r w:rsidR="0098073C">
        <w:rPr>
          <w:rFonts w:ascii="Arial Narrow" w:eastAsia="Arial Narrow" w:hAnsi="Arial Narrow" w:cs="Arial Narrow"/>
        </w:rPr>
        <w:t>seguimiento a los planes de tratamiento para determinar su efectividad, de acuerdo con lo</w:t>
      </w:r>
      <w:r>
        <w:rPr>
          <w:rFonts w:ascii="Arial Narrow" w:eastAsia="Arial Narrow" w:hAnsi="Arial Narrow" w:cs="Arial Narrow"/>
        </w:rPr>
        <w:t xml:space="preserve"> definido </w:t>
      </w:r>
      <w:r w:rsidR="0098073C">
        <w:rPr>
          <w:rFonts w:ascii="Arial Narrow" w:eastAsia="Arial Narrow" w:hAnsi="Arial Narrow" w:cs="Arial Narrow"/>
        </w:rPr>
        <w:t>a continuación</w:t>
      </w:r>
      <w:r>
        <w:rPr>
          <w:rFonts w:ascii="Arial Narrow" w:eastAsia="Arial Narrow" w:hAnsi="Arial Narrow" w:cs="Arial Narrow"/>
        </w:rPr>
        <w:t xml:space="preserve">:   </w:t>
      </w:r>
      <w:r w:rsidR="0098073C">
        <w:rPr>
          <w:rFonts w:ascii="Arial Narrow" w:eastAsia="Arial Narrow" w:hAnsi="Arial Narrow" w:cs="Arial Narrow"/>
        </w:rPr>
        <w:t>Realizar seguimiento y monitoreo al plan de acción en la etapa de implementación y</w:t>
      </w:r>
      <w:r>
        <w:rPr>
          <w:rFonts w:ascii="Arial Narrow" w:eastAsia="Arial Narrow" w:hAnsi="Arial Narrow" w:cs="Arial Narrow"/>
        </w:rPr>
        <w:t xml:space="preserve"> finalización de los </w:t>
      </w:r>
      <w:r w:rsidR="0098073C">
        <w:rPr>
          <w:rFonts w:ascii="Arial Narrow" w:eastAsia="Arial Narrow" w:hAnsi="Arial Narrow" w:cs="Arial Narrow"/>
        </w:rPr>
        <w:t>planes de acción</w:t>
      </w:r>
      <w:r>
        <w:rPr>
          <w:rFonts w:ascii="Arial Narrow" w:eastAsia="Arial Narrow" w:hAnsi="Arial Narrow" w:cs="Arial Narrow"/>
        </w:rPr>
        <w:t xml:space="preserve">.   </w:t>
      </w:r>
    </w:p>
    <w:p w14:paraId="000002A2" w14:textId="77777777" w:rsidR="00DA6F42" w:rsidRDefault="00DA6F42">
      <w:pPr>
        <w:jc w:val="both"/>
        <w:rPr>
          <w:rFonts w:ascii="Arial Narrow" w:eastAsia="Arial Narrow" w:hAnsi="Arial Narrow" w:cs="Arial Narrow"/>
        </w:rPr>
      </w:pPr>
    </w:p>
    <w:p w14:paraId="000002A3" w14:textId="77777777" w:rsidR="00DA6F42" w:rsidRDefault="00186323">
      <w:pPr>
        <w:numPr>
          <w:ilvl w:val="0"/>
          <w:numId w:val="5"/>
        </w:numPr>
        <w:jc w:val="both"/>
        <w:rPr>
          <w:rFonts w:ascii="Arial Narrow" w:eastAsia="Arial Narrow" w:hAnsi="Arial Narrow" w:cs="Arial Narrow"/>
        </w:rPr>
      </w:pPr>
      <w:r>
        <w:rPr>
          <w:rFonts w:ascii="Arial Narrow" w:eastAsia="Arial Narrow" w:hAnsi="Arial Narrow" w:cs="Arial Narrow"/>
        </w:rPr>
        <w:t xml:space="preserve">Realizar seguimiento y monitoreo al plan de acción en la etapa de implementación y finalización de los planes de acción. </w:t>
      </w:r>
    </w:p>
    <w:p w14:paraId="000002A4" w14:textId="77777777" w:rsidR="00DA6F42" w:rsidRDefault="00186323">
      <w:pPr>
        <w:numPr>
          <w:ilvl w:val="0"/>
          <w:numId w:val="5"/>
        </w:numPr>
        <w:jc w:val="both"/>
        <w:rPr>
          <w:rFonts w:ascii="Arial Narrow" w:eastAsia="Arial Narrow" w:hAnsi="Arial Narrow" w:cs="Arial Narrow"/>
        </w:rPr>
      </w:pPr>
      <w:r>
        <w:rPr>
          <w:rFonts w:ascii="Arial Narrow" w:eastAsia="Arial Narrow" w:hAnsi="Arial Narrow" w:cs="Arial Narrow"/>
        </w:rPr>
        <w:t xml:space="preserve">Revisar periódicamente las actividades de control para determinar su relevancia y actualizarlas de ser necesario.   </w:t>
      </w:r>
    </w:p>
    <w:p w14:paraId="000002A5" w14:textId="77777777" w:rsidR="00DA6F42" w:rsidRDefault="00186323">
      <w:pPr>
        <w:numPr>
          <w:ilvl w:val="0"/>
          <w:numId w:val="5"/>
        </w:numPr>
        <w:jc w:val="both"/>
        <w:rPr>
          <w:rFonts w:ascii="Arial Narrow" w:eastAsia="Arial Narrow" w:hAnsi="Arial Narrow" w:cs="Arial Narrow"/>
        </w:rPr>
      </w:pPr>
      <w:r>
        <w:rPr>
          <w:rFonts w:ascii="Arial Narrow" w:eastAsia="Arial Narrow" w:hAnsi="Arial Narrow" w:cs="Arial Narrow"/>
        </w:rPr>
        <w:t xml:space="preserve">Realizar monitoreo de los riesgos y controles tecnológicos.   </w:t>
      </w:r>
    </w:p>
    <w:p w14:paraId="000002A6" w14:textId="77777777" w:rsidR="00DA6F42" w:rsidRDefault="00186323">
      <w:pPr>
        <w:numPr>
          <w:ilvl w:val="0"/>
          <w:numId w:val="5"/>
        </w:numPr>
        <w:jc w:val="both"/>
        <w:rPr>
          <w:rFonts w:ascii="Arial Narrow" w:eastAsia="Arial Narrow" w:hAnsi="Arial Narrow" w:cs="Arial Narrow"/>
        </w:rPr>
      </w:pPr>
      <w:r>
        <w:rPr>
          <w:rFonts w:ascii="Arial Narrow" w:eastAsia="Arial Narrow" w:hAnsi="Arial Narrow" w:cs="Arial Narrow"/>
        </w:rPr>
        <w:t xml:space="preserve">Efectuar la evaluación del plan de acción y realizar nuevamente la valoración de los riesgos de seguridad digital para verificar su efectividad.   </w:t>
      </w:r>
    </w:p>
    <w:p w14:paraId="000002A7" w14:textId="77777777" w:rsidR="00DA6F42" w:rsidRDefault="00186323">
      <w:pPr>
        <w:numPr>
          <w:ilvl w:val="0"/>
          <w:numId w:val="5"/>
        </w:numPr>
        <w:jc w:val="both"/>
        <w:rPr>
          <w:rFonts w:ascii="Arial Narrow" w:eastAsia="Arial Narrow" w:hAnsi="Arial Narrow" w:cs="Arial Narrow"/>
        </w:rPr>
      </w:pPr>
      <w:r>
        <w:rPr>
          <w:rFonts w:ascii="Arial Narrow" w:eastAsia="Arial Narrow" w:hAnsi="Arial Narrow" w:cs="Arial Narrow"/>
        </w:rPr>
        <w:t xml:space="preserve">Verificar que los controles están diseñados e implementados de manera efectiva y operen como se pretende para controlar los riesgos.   </w:t>
      </w:r>
    </w:p>
    <w:p w14:paraId="000002A8" w14:textId="77777777" w:rsidR="00DA6F42" w:rsidRDefault="00186323">
      <w:pPr>
        <w:numPr>
          <w:ilvl w:val="0"/>
          <w:numId w:val="5"/>
        </w:numPr>
        <w:jc w:val="both"/>
        <w:rPr>
          <w:rFonts w:ascii="Arial Narrow" w:eastAsia="Arial Narrow" w:hAnsi="Arial Narrow" w:cs="Arial Narrow"/>
        </w:rPr>
      </w:pPr>
      <w:r>
        <w:rPr>
          <w:rFonts w:ascii="Arial Narrow" w:eastAsia="Arial Narrow" w:hAnsi="Arial Narrow" w:cs="Arial Narrow"/>
        </w:rPr>
        <w:t xml:space="preserve">Suministrar recomendaciones para mejorar la eficiencia y eficacia de los controles. </w:t>
      </w:r>
    </w:p>
    <w:p w14:paraId="000002A9" w14:textId="77777777" w:rsidR="00DA6F42" w:rsidRDefault="00DA6F42">
      <w:pPr>
        <w:jc w:val="both"/>
        <w:rPr>
          <w:rFonts w:ascii="Arial Narrow" w:eastAsia="Arial Narrow" w:hAnsi="Arial Narrow" w:cs="Arial Narrow"/>
        </w:rPr>
      </w:pPr>
    </w:p>
    <w:p w14:paraId="000002AA"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Nota:  una vez que el plan de tratamiento se haya ejecutado en las fechas y con las disposiciones de recursos previstas, la entidad pública debe valorar nuevamente el riesgo y verificar si el nivel disminuyó o no (es decir, si se desplazó de una zona mayor a una menor en el mapa de calor) y luego, compararlo con el último nivel de riesgo residual. </w:t>
      </w:r>
    </w:p>
    <w:p w14:paraId="000002AB" w14:textId="590A03A5" w:rsidR="00DA6F42" w:rsidRDefault="00DA6F42">
      <w:pPr>
        <w:jc w:val="both"/>
        <w:rPr>
          <w:rFonts w:ascii="Arial Narrow" w:eastAsia="Arial Narrow" w:hAnsi="Arial Narrow" w:cs="Arial Narrow"/>
        </w:rPr>
      </w:pPr>
    </w:p>
    <w:p w14:paraId="0FBB779F" w14:textId="25E8CF6D" w:rsidR="00066253" w:rsidRPr="00066253" w:rsidRDefault="00186323" w:rsidP="00066253">
      <w:pPr>
        <w:pStyle w:val="Ttulo2"/>
        <w:rPr>
          <w:rFonts w:ascii="Arial Narrow" w:hAnsi="Arial Narrow" w:cs="Arial"/>
        </w:rPr>
      </w:pPr>
      <w:bookmarkStart w:id="43" w:name="_Toc142906191"/>
      <w:r w:rsidRPr="00186323">
        <w:rPr>
          <w:rFonts w:ascii="Arial Narrow" w:hAnsi="Arial Narrow" w:cs="Arial"/>
        </w:rPr>
        <w:t>16.1 SEGUIMIENTO RIESGOS EN EL PROCESO DE CONTRATACIÓN</w:t>
      </w:r>
      <w:bookmarkEnd w:id="43"/>
    </w:p>
    <w:p w14:paraId="1222ED68" w14:textId="77777777" w:rsidR="00186323" w:rsidRDefault="00186323" w:rsidP="00186323">
      <w:pPr>
        <w:rPr>
          <w:rFonts w:eastAsia="Arial Narrow"/>
        </w:rPr>
      </w:pPr>
    </w:p>
    <w:p w14:paraId="60FA7656" w14:textId="7C8F67C4" w:rsidR="00186323" w:rsidRDefault="00186323" w:rsidP="00186323">
      <w:pPr>
        <w:numPr>
          <w:ilvl w:val="1"/>
          <w:numId w:val="42"/>
        </w:numPr>
        <w:pBdr>
          <w:top w:val="nil"/>
          <w:left w:val="nil"/>
          <w:bottom w:val="nil"/>
          <w:right w:val="nil"/>
          <w:between w:val="nil"/>
        </w:pBdr>
        <w:ind w:left="426"/>
        <w:rPr>
          <w:rFonts w:ascii="Arial Narrow" w:eastAsia="Arial Narrow" w:hAnsi="Arial Narrow" w:cs="Arial Narrow"/>
          <w:color w:val="000000"/>
        </w:rPr>
      </w:pPr>
      <w:r>
        <w:rPr>
          <w:rFonts w:ascii="Arial Narrow" w:eastAsia="Arial Narrow" w:hAnsi="Arial Narrow" w:cs="Arial Narrow"/>
          <w:color w:val="000000"/>
        </w:rPr>
        <w:t>En la etapa de planeación contractual: Corresponde al Ordenador del Gasto</w:t>
      </w:r>
      <w:r w:rsidR="00A00FA9">
        <w:rPr>
          <w:rFonts w:ascii="Arial Narrow" w:eastAsia="Arial Narrow" w:hAnsi="Arial Narrow" w:cs="Arial Narrow"/>
          <w:color w:val="000000"/>
        </w:rPr>
        <w:t xml:space="preserve"> y Subgerentes</w:t>
      </w:r>
      <w:r>
        <w:rPr>
          <w:rFonts w:ascii="Arial Narrow" w:eastAsia="Arial Narrow" w:hAnsi="Arial Narrow" w:cs="Arial Narrow"/>
          <w:color w:val="000000"/>
        </w:rPr>
        <w:t xml:space="preserve">. </w:t>
      </w:r>
    </w:p>
    <w:p w14:paraId="039AACFE" w14:textId="77777777" w:rsidR="00186323" w:rsidRDefault="00186323" w:rsidP="00186323">
      <w:pPr>
        <w:pBdr>
          <w:top w:val="nil"/>
          <w:left w:val="nil"/>
          <w:bottom w:val="nil"/>
          <w:right w:val="nil"/>
          <w:between w:val="nil"/>
        </w:pBdr>
        <w:ind w:left="426"/>
        <w:rPr>
          <w:rFonts w:ascii="Arial Narrow" w:eastAsia="Arial Narrow" w:hAnsi="Arial Narrow" w:cs="Arial Narrow"/>
          <w:color w:val="000000"/>
        </w:rPr>
      </w:pPr>
    </w:p>
    <w:p w14:paraId="5FEB4764" w14:textId="248CC41D" w:rsidR="00186323" w:rsidRDefault="00186323" w:rsidP="00186323">
      <w:pPr>
        <w:numPr>
          <w:ilvl w:val="1"/>
          <w:numId w:val="42"/>
        </w:numPr>
        <w:pBdr>
          <w:top w:val="nil"/>
          <w:left w:val="nil"/>
          <w:bottom w:val="nil"/>
          <w:right w:val="nil"/>
          <w:between w:val="nil"/>
        </w:pBdr>
        <w:ind w:left="426"/>
        <w:rPr>
          <w:rFonts w:ascii="Arial Narrow" w:eastAsia="Arial Narrow" w:hAnsi="Arial Narrow" w:cs="Arial Narrow"/>
          <w:color w:val="000000"/>
        </w:rPr>
      </w:pPr>
      <w:r>
        <w:rPr>
          <w:rFonts w:ascii="Arial Narrow" w:eastAsia="Arial Narrow" w:hAnsi="Arial Narrow" w:cs="Arial Narrow"/>
          <w:color w:val="000000"/>
        </w:rPr>
        <w:t xml:space="preserve">En la etapa de ejecución contractual: Corresponde a los Supervisores. </w:t>
      </w:r>
    </w:p>
    <w:p w14:paraId="601EAD3B" w14:textId="77777777" w:rsidR="00186323" w:rsidRDefault="00186323" w:rsidP="00186323">
      <w:pPr>
        <w:jc w:val="both"/>
        <w:rPr>
          <w:rFonts w:ascii="Arial Narrow" w:eastAsia="Arial Narrow" w:hAnsi="Arial Narrow" w:cs="Arial Narrow"/>
        </w:rPr>
      </w:pPr>
    </w:p>
    <w:p w14:paraId="13E88B79" w14:textId="69B46D35" w:rsidR="00186323" w:rsidRDefault="00186323" w:rsidP="00186323">
      <w:pPr>
        <w:jc w:val="both"/>
        <w:rPr>
          <w:rFonts w:ascii="Arial Narrow" w:eastAsia="Arial Narrow" w:hAnsi="Arial Narrow" w:cs="Arial Narrow"/>
        </w:rPr>
      </w:pPr>
      <w:r>
        <w:rPr>
          <w:rFonts w:ascii="Arial Narrow" w:eastAsia="Arial Narrow" w:hAnsi="Arial Narrow" w:cs="Arial Narrow"/>
        </w:rPr>
        <w:t>Seguimiento Etapa de Planeación: Antes de remitir la solicitud de inicio de proceso de contratación a</w:t>
      </w:r>
      <w:r w:rsidR="00E17D47">
        <w:rPr>
          <w:rFonts w:ascii="Arial Narrow" w:eastAsia="Arial Narrow" w:hAnsi="Arial Narrow" w:cs="Arial Narrow"/>
        </w:rPr>
        <w:t xml:space="preserve">l área </w:t>
      </w:r>
      <w:r>
        <w:rPr>
          <w:rFonts w:ascii="Arial Narrow" w:eastAsia="Arial Narrow" w:hAnsi="Arial Narrow" w:cs="Arial Narrow"/>
        </w:rPr>
        <w:t>Jurídica. (como evidencia el aval de la matriz de Riesgos de Contratación)</w:t>
      </w:r>
      <w:r w:rsidR="00A449AE">
        <w:rPr>
          <w:rFonts w:ascii="Arial Narrow" w:eastAsia="Arial Narrow" w:hAnsi="Arial Narrow" w:cs="Arial Narrow"/>
        </w:rPr>
        <w:t>.</w:t>
      </w:r>
    </w:p>
    <w:p w14:paraId="5B3B6F08" w14:textId="77777777" w:rsidR="00186323" w:rsidRDefault="00186323" w:rsidP="00186323">
      <w:pPr>
        <w:jc w:val="both"/>
        <w:rPr>
          <w:rFonts w:ascii="Arial Narrow" w:eastAsia="Arial Narrow" w:hAnsi="Arial Narrow" w:cs="Arial Narrow"/>
        </w:rPr>
      </w:pPr>
    </w:p>
    <w:p w14:paraId="121F6A17" w14:textId="474C5464" w:rsidR="00186323" w:rsidRDefault="00186323" w:rsidP="00186323">
      <w:pPr>
        <w:jc w:val="both"/>
        <w:rPr>
          <w:rFonts w:ascii="Arial Narrow" w:eastAsia="Arial Narrow" w:hAnsi="Arial Narrow" w:cs="Arial Narrow"/>
        </w:rPr>
      </w:pPr>
      <w:r>
        <w:rPr>
          <w:rFonts w:ascii="Arial Narrow" w:eastAsia="Arial Narrow" w:hAnsi="Arial Narrow" w:cs="Arial Narrow"/>
        </w:rPr>
        <w:t xml:space="preserve">Seguimiento Etapa de Ejecución Contractual: Se entiende realizado con la suscripción por parte del Supervisor de las actas parciales o finales. El tratamiento se realizará de acuerdo al tipo de riesgo y a la etapa en la cual se encuentre el contrato.  </w:t>
      </w:r>
    </w:p>
    <w:p w14:paraId="564E6196" w14:textId="77777777" w:rsidR="00A00FA9" w:rsidRDefault="00A00FA9" w:rsidP="00186323">
      <w:pPr>
        <w:jc w:val="both"/>
        <w:rPr>
          <w:rFonts w:ascii="Arial Narrow" w:eastAsia="Arial Narrow" w:hAnsi="Arial Narrow" w:cs="Arial Narrow"/>
        </w:rPr>
      </w:pPr>
    </w:p>
    <w:p w14:paraId="000002AE" w14:textId="6CC74061" w:rsidR="00DA6F42" w:rsidRDefault="00186323" w:rsidP="00066253">
      <w:pPr>
        <w:pStyle w:val="Ttulo2"/>
        <w:jc w:val="both"/>
        <w:rPr>
          <w:rFonts w:ascii="Arial Narrow" w:eastAsia="Arial Narrow" w:hAnsi="Arial Narrow" w:cs="Arial Narrow"/>
        </w:rPr>
      </w:pPr>
      <w:bookmarkStart w:id="44" w:name="_Toc142906192"/>
      <w:r>
        <w:rPr>
          <w:rFonts w:ascii="Arial Narrow" w:eastAsia="Arial Narrow" w:hAnsi="Arial Narrow" w:cs="Arial Narrow"/>
        </w:rPr>
        <w:lastRenderedPageBreak/>
        <w:t>16.2 FECHAS DE REPORTE POR PARTE DE LÍDERES DE PROCESO / EQUIPOS DE TRABAJO RIESGOS CORRUPCIÓN:</w:t>
      </w:r>
      <w:bookmarkEnd w:id="44"/>
      <w:r>
        <w:rPr>
          <w:rFonts w:ascii="Arial Narrow" w:eastAsia="Arial Narrow" w:hAnsi="Arial Narrow" w:cs="Arial Narrow"/>
        </w:rPr>
        <w:t xml:space="preserve"> </w:t>
      </w:r>
    </w:p>
    <w:p w14:paraId="000002AF" w14:textId="77777777" w:rsidR="00DA6F42" w:rsidRDefault="00DA6F42">
      <w:pPr>
        <w:jc w:val="both"/>
        <w:rPr>
          <w:b/>
          <w:u w:val="single"/>
        </w:rPr>
      </w:pPr>
    </w:p>
    <w:p w14:paraId="000002B0" w14:textId="72B348FE" w:rsidR="00DA6F42" w:rsidRDefault="00186323">
      <w:pPr>
        <w:numPr>
          <w:ilvl w:val="0"/>
          <w:numId w:val="10"/>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1er reporte periodo (enero – febrero – marzo</w:t>
      </w:r>
      <w:r w:rsidR="00A00FA9">
        <w:rPr>
          <w:rFonts w:ascii="Arial Narrow" w:eastAsia="Arial Narrow" w:hAnsi="Arial Narrow" w:cs="Arial Narrow"/>
          <w:color w:val="000000"/>
        </w:rPr>
        <w:t>- abril</w:t>
      </w:r>
      <w:r>
        <w:rPr>
          <w:rFonts w:ascii="Arial Narrow" w:eastAsia="Arial Narrow" w:hAnsi="Arial Narrow" w:cs="Arial Narrow"/>
          <w:color w:val="000000"/>
        </w:rPr>
        <w:t xml:space="preserve">): </w:t>
      </w:r>
      <w:r>
        <w:rPr>
          <w:rFonts w:ascii="Arial Narrow" w:eastAsia="Arial Narrow" w:hAnsi="Arial Narrow" w:cs="Arial Narrow"/>
        </w:rPr>
        <w:t>el plazo</w:t>
      </w:r>
      <w:r>
        <w:rPr>
          <w:rFonts w:ascii="Arial Narrow" w:eastAsia="Arial Narrow" w:hAnsi="Arial Narrow" w:cs="Arial Narrow"/>
          <w:color w:val="000000"/>
        </w:rPr>
        <w:t xml:space="preserve"> de reporte deberá surtirse dentro de los </w:t>
      </w:r>
      <w:r w:rsidR="0039396F">
        <w:rPr>
          <w:rFonts w:ascii="Arial Narrow" w:eastAsia="Arial Narrow" w:hAnsi="Arial Narrow" w:cs="Arial Narrow"/>
          <w:color w:val="000000"/>
        </w:rPr>
        <w:t>tres</w:t>
      </w:r>
      <w:r>
        <w:rPr>
          <w:rFonts w:ascii="Arial Narrow" w:eastAsia="Arial Narrow" w:hAnsi="Arial Narrow" w:cs="Arial Narrow"/>
          <w:color w:val="000000"/>
        </w:rPr>
        <w:t xml:space="preserve"> (</w:t>
      </w:r>
      <w:r w:rsidR="0039396F">
        <w:rPr>
          <w:rFonts w:ascii="Arial Narrow" w:eastAsia="Arial Narrow" w:hAnsi="Arial Narrow" w:cs="Arial Narrow"/>
          <w:color w:val="000000"/>
        </w:rPr>
        <w:t>03</w:t>
      </w:r>
      <w:r>
        <w:rPr>
          <w:rFonts w:ascii="Arial Narrow" w:eastAsia="Arial Narrow" w:hAnsi="Arial Narrow" w:cs="Arial Narrow"/>
          <w:color w:val="000000"/>
        </w:rPr>
        <w:t>) primeros días</w:t>
      </w:r>
      <w:r w:rsidR="0031347E">
        <w:rPr>
          <w:rFonts w:ascii="Arial Narrow" w:eastAsia="Arial Narrow" w:hAnsi="Arial Narrow" w:cs="Arial Narrow"/>
          <w:color w:val="000000"/>
        </w:rPr>
        <w:t xml:space="preserve"> </w:t>
      </w:r>
      <w:r w:rsidR="0039396F">
        <w:rPr>
          <w:rFonts w:ascii="Arial Narrow" w:eastAsia="Arial Narrow" w:hAnsi="Arial Narrow" w:cs="Arial Narrow"/>
          <w:color w:val="000000"/>
        </w:rPr>
        <w:t>hábiles</w:t>
      </w:r>
      <w:r>
        <w:rPr>
          <w:rFonts w:ascii="Arial Narrow" w:eastAsia="Arial Narrow" w:hAnsi="Arial Narrow" w:cs="Arial Narrow"/>
          <w:color w:val="000000"/>
        </w:rPr>
        <w:t xml:space="preserve"> del mes de </w:t>
      </w:r>
      <w:r w:rsidR="00A00FA9">
        <w:rPr>
          <w:rFonts w:ascii="Arial Narrow" w:eastAsia="Arial Narrow" w:hAnsi="Arial Narrow" w:cs="Arial Narrow"/>
          <w:color w:val="000000"/>
        </w:rPr>
        <w:t>mayo</w:t>
      </w:r>
      <w:r w:rsidR="0039396F">
        <w:rPr>
          <w:rFonts w:ascii="Arial Narrow" w:eastAsia="Arial Narrow" w:hAnsi="Arial Narrow" w:cs="Arial Narrow"/>
          <w:color w:val="000000"/>
        </w:rPr>
        <w:t xml:space="preserve"> a la Subgerencia Administrativa y financiera.</w:t>
      </w:r>
    </w:p>
    <w:p w14:paraId="000002B1" w14:textId="62CB3EA0" w:rsidR="00DA6F42" w:rsidRPr="0039396F" w:rsidRDefault="00186323" w:rsidP="0039396F">
      <w:pPr>
        <w:numPr>
          <w:ilvl w:val="0"/>
          <w:numId w:val="10"/>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2do reporte periodo (mayo – junio</w:t>
      </w:r>
      <w:r w:rsidR="00A00FA9">
        <w:rPr>
          <w:rFonts w:ascii="Arial Narrow" w:eastAsia="Arial Narrow" w:hAnsi="Arial Narrow" w:cs="Arial Narrow"/>
          <w:color w:val="000000"/>
        </w:rPr>
        <w:t xml:space="preserve"> – julio - agosto</w:t>
      </w:r>
      <w:r>
        <w:rPr>
          <w:rFonts w:ascii="Arial Narrow" w:eastAsia="Arial Narrow" w:hAnsi="Arial Narrow" w:cs="Arial Narrow"/>
          <w:color w:val="000000"/>
        </w:rPr>
        <w:t xml:space="preserve">): </w:t>
      </w:r>
      <w:r>
        <w:rPr>
          <w:rFonts w:ascii="Arial Narrow" w:eastAsia="Arial Narrow" w:hAnsi="Arial Narrow" w:cs="Arial Narrow"/>
        </w:rPr>
        <w:t>El plazo</w:t>
      </w:r>
      <w:r>
        <w:rPr>
          <w:rFonts w:ascii="Arial Narrow" w:eastAsia="Arial Narrow" w:hAnsi="Arial Narrow" w:cs="Arial Narrow"/>
          <w:color w:val="000000"/>
        </w:rPr>
        <w:t xml:space="preserve"> de reporte deberá surtirse dentro de los </w:t>
      </w:r>
      <w:r w:rsidR="0039396F">
        <w:rPr>
          <w:rFonts w:ascii="Arial Narrow" w:eastAsia="Arial Narrow" w:hAnsi="Arial Narrow" w:cs="Arial Narrow"/>
          <w:color w:val="000000"/>
        </w:rPr>
        <w:t>tres</w:t>
      </w:r>
      <w:r>
        <w:rPr>
          <w:rFonts w:ascii="Arial Narrow" w:eastAsia="Arial Narrow" w:hAnsi="Arial Narrow" w:cs="Arial Narrow"/>
          <w:color w:val="000000"/>
        </w:rPr>
        <w:t xml:space="preserve"> (</w:t>
      </w:r>
      <w:r w:rsidR="0039396F">
        <w:rPr>
          <w:rFonts w:ascii="Arial Narrow" w:eastAsia="Arial Narrow" w:hAnsi="Arial Narrow" w:cs="Arial Narrow"/>
          <w:color w:val="000000"/>
        </w:rPr>
        <w:t>03</w:t>
      </w:r>
      <w:r>
        <w:rPr>
          <w:rFonts w:ascii="Arial Narrow" w:eastAsia="Arial Narrow" w:hAnsi="Arial Narrow" w:cs="Arial Narrow"/>
          <w:color w:val="000000"/>
        </w:rPr>
        <w:t xml:space="preserve">) primeros días </w:t>
      </w:r>
      <w:r w:rsidR="0039396F">
        <w:rPr>
          <w:rFonts w:ascii="Arial Narrow" w:eastAsia="Arial Narrow" w:hAnsi="Arial Narrow" w:cs="Arial Narrow"/>
          <w:color w:val="000000"/>
        </w:rPr>
        <w:t>hábiles</w:t>
      </w:r>
      <w:r w:rsidR="0031347E">
        <w:rPr>
          <w:rFonts w:ascii="Arial Narrow" w:eastAsia="Arial Narrow" w:hAnsi="Arial Narrow" w:cs="Arial Narrow"/>
          <w:color w:val="000000"/>
        </w:rPr>
        <w:t xml:space="preserve"> </w:t>
      </w:r>
      <w:r>
        <w:rPr>
          <w:rFonts w:ascii="Arial Narrow" w:eastAsia="Arial Narrow" w:hAnsi="Arial Narrow" w:cs="Arial Narrow"/>
          <w:color w:val="000000"/>
        </w:rPr>
        <w:t xml:space="preserve">del mes de </w:t>
      </w:r>
      <w:r w:rsidR="00A00FA9">
        <w:rPr>
          <w:rFonts w:ascii="Arial Narrow" w:eastAsia="Arial Narrow" w:hAnsi="Arial Narrow" w:cs="Arial Narrow"/>
          <w:color w:val="000000"/>
        </w:rPr>
        <w:t>septiembre</w:t>
      </w:r>
      <w:r w:rsidR="0039396F">
        <w:rPr>
          <w:rFonts w:ascii="Arial Narrow" w:eastAsia="Arial Narrow" w:hAnsi="Arial Narrow" w:cs="Arial Narrow"/>
          <w:color w:val="000000"/>
        </w:rPr>
        <w:t xml:space="preserve"> a la Subgerencia Administrativa y financiera.</w:t>
      </w:r>
    </w:p>
    <w:p w14:paraId="000002B2" w14:textId="68EF41A0" w:rsidR="00DA6F42" w:rsidRDefault="00186323">
      <w:pPr>
        <w:numPr>
          <w:ilvl w:val="0"/>
          <w:numId w:val="10"/>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3</w:t>
      </w:r>
      <w:r w:rsidR="00A00FA9">
        <w:rPr>
          <w:rFonts w:ascii="Arial Narrow" w:eastAsia="Arial Narrow" w:hAnsi="Arial Narrow" w:cs="Arial Narrow"/>
          <w:color w:val="000000"/>
        </w:rPr>
        <w:t>er</w:t>
      </w:r>
      <w:r>
        <w:rPr>
          <w:rFonts w:ascii="Arial Narrow" w:eastAsia="Arial Narrow" w:hAnsi="Arial Narrow" w:cs="Arial Narrow"/>
          <w:color w:val="000000"/>
        </w:rPr>
        <w:t xml:space="preserve"> reporte periodo (septiembre</w:t>
      </w:r>
      <w:r w:rsidR="00A00FA9" w:rsidRPr="00A00FA9">
        <w:rPr>
          <w:rFonts w:ascii="Arial Narrow" w:eastAsia="Arial Narrow" w:hAnsi="Arial Narrow" w:cs="Arial Narrow"/>
          <w:color w:val="000000"/>
        </w:rPr>
        <w:t xml:space="preserve"> </w:t>
      </w:r>
      <w:r w:rsidR="0039396F">
        <w:rPr>
          <w:rFonts w:ascii="Arial Narrow" w:eastAsia="Arial Narrow" w:hAnsi="Arial Narrow" w:cs="Arial Narrow"/>
          <w:color w:val="000000"/>
        </w:rPr>
        <w:t xml:space="preserve">- </w:t>
      </w:r>
      <w:r w:rsidR="00A00FA9">
        <w:rPr>
          <w:rFonts w:ascii="Arial Narrow" w:eastAsia="Arial Narrow" w:hAnsi="Arial Narrow" w:cs="Arial Narrow"/>
          <w:color w:val="000000"/>
        </w:rPr>
        <w:t>octubre – noviembre – diciembre</w:t>
      </w:r>
      <w:r>
        <w:rPr>
          <w:rFonts w:ascii="Arial Narrow" w:eastAsia="Arial Narrow" w:hAnsi="Arial Narrow" w:cs="Arial Narrow"/>
          <w:color w:val="000000"/>
        </w:rPr>
        <w:t xml:space="preserve">): </w:t>
      </w:r>
      <w:r>
        <w:rPr>
          <w:rFonts w:ascii="Arial Narrow" w:eastAsia="Arial Narrow" w:hAnsi="Arial Narrow" w:cs="Arial Narrow"/>
        </w:rPr>
        <w:t>el plazo</w:t>
      </w:r>
      <w:r>
        <w:rPr>
          <w:rFonts w:ascii="Arial Narrow" w:eastAsia="Arial Narrow" w:hAnsi="Arial Narrow" w:cs="Arial Narrow"/>
          <w:color w:val="000000"/>
        </w:rPr>
        <w:t xml:space="preserve"> de reporte deberá surtirse dentro de los </w:t>
      </w:r>
      <w:r w:rsidR="0039396F">
        <w:rPr>
          <w:rFonts w:ascii="Arial Narrow" w:eastAsia="Arial Narrow" w:hAnsi="Arial Narrow" w:cs="Arial Narrow"/>
          <w:color w:val="000000"/>
        </w:rPr>
        <w:t>tres</w:t>
      </w:r>
      <w:r>
        <w:rPr>
          <w:rFonts w:ascii="Arial Narrow" w:eastAsia="Arial Narrow" w:hAnsi="Arial Narrow" w:cs="Arial Narrow"/>
          <w:color w:val="000000"/>
        </w:rPr>
        <w:t xml:space="preserve"> (</w:t>
      </w:r>
      <w:r w:rsidR="0039396F">
        <w:rPr>
          <w:rFonts w:ascii="Arial Narrow" w:eastAsia="Arial Narrow" w:hAnsi="Arial Narrow" w:cs="Arial Narrow"/>
          <w:color w:val="000000"/>
        </w:rPr>
        <w:t>03</w:t>
      </w:r>
      <w:r>
        <w:rPr>
          <w:rFonts w:ascii="Arial Narrow" w:eastAsia="Arial Narrow" w:hAnsi="Arial Narrow" w:cs="Arial Narrow"/>
          <w:color w:val="000000"/>
        </w:rPr>
        <w:t xml:space="preserve">) primeros días </w:t>
      </w:r>
      <w:r w:rsidR="0039396F">
        <w:rPr>
          <w:rFonts w:ascii="Arial Narrow" w:eastAsia="Arial Narrow" w:hAnsi="Arial Narrow" w:cs="Arial Narrow"/>
          <w:color w:val="000000"/>
        </w:rPr>
        <w:t>hábiles</w:t>
      </w:r>
      <w:r w:rsidR="0031347E">
        <w:rPr>
          <w:rFonts w:ascii="Arial Narrow" w:eastAsia="Arial Narrow" w:hAnsi="Arial Narrow" w:cs="Arial Narrow"/>
          <w:color w:val="000000"/>
        </w:rPr>
        <w:t xml:space="preserve"> </w:t>
      </w:r>
      <w:r>
        <w:rPr>
          <w:rFonts w:ascii="Arial Narrow" w:eastAsia="Arial Narrow" w:hAnsi="Arial Narrow" w:cs="Arial Narrow"/>
          <w:color w:val="000000"/>
        </w:rPr>
        <w:t xml:space="preserve">del mes de </w:t>
      </w:r>
      <w:r w:rsidR="00A00FA9">
        <w:rPr>
          <w:rFonts w:ascii="Arial Narrow" w:eastAsia="Arial Narrow" w:hAnsi="Arial Narrow" w:cs="Arial Narrow"/>
          <w:color w:val="000000"/>
        </w:rPr>
        <w:t>enero</w:t>
      </w:r>
      <w:r>
        <w:rPr>
          <w:rFonts w:ascii="Arial Narrow" w:eastAsia="Arial Narrow" w:hAnsi="Arial Narrow" w:cs="Arial Narrow"/>
          <w:color w:val="000000"/>
        </w:rPr>
        <w:t>.</w:t>
      </w:r>
    </w:p>
    <w:p w14:paraId="000002B4" w14:textId="77777777" w:rsidR="00DA6F42" w:rsidRDefault="00DA6F42">
      <w:pPr>
        <w:pBdr>
          <w:top w:val="nil"/>
          <w:left w:val="nil"/>
          <w:bottom w:val="nil"/>
          <w:right w:val="nil"/>
          <w:between w:val="nil"/>
        </w:pBdr>
        <w:ind w:left="720"/>
        <w:jc w:val="both"/>
        <w:rPr>
          <w:rFonts w:ascii="Arial Narrow" w:eastAsia="Arial Narrow" w:hAnsi="Arial Narrow" w:cs="Arial Narrow"/>
        </w:rPr>
      </w:pPr>
    </w:p>
    <w:p w14:paraId="000002B5" w14:textId="3992758E" w:rsidR="00DA6F42" w:rsidRDefault="00186323" w:rsidP="00066253">
      <w:pPr>
        <w:pStyle w:val="Ttulo2"/>
        <w:jc w:val="both"/>
        <w:rPr>
          <w:rFonts w:ascii="Arial Narrow" w:eastAsia="Arial Narrow" w:hAnsi="Arial Narrow" w:cs="Arial Narrow"/>
        </w:rPr>
      </w:pPr>
      <w:bookmarkStart w:id="45" w:name="_Toc142906193"/>
      <w:r>
        <w:rPr>
          <w:rFonts w:ascii="Arial Narrow" w:eastAsia="Arial Narrow" w:hAnsi="Arial Narrow" w:cs="Arial Narrow"/>
        </w:rPr>
        <w:t>16.3 FECHAS DE REPORTE POR PARTE DE LÍDERES DE PROCESO / EQUIPOS DE TRABAJO RIESGOS DE GESTIÓN:</w:t>
      </w:r>
      <w:bookmarkEnd w:id="45"/>
    </w:p>
    <w:p w14:paraId="000002B6" w14:textId="77777777" w:rsidR="00DA6F42" w:rsidRDefault="00DA6F42">
      <w:pPr>
        <w:pBdr>
          <w:top w:val="nil"/>
          <w:left w:val="nil"/>
          <w:bottom w:val="nil"/>
          <w:right w:val="nil"/>
          <w:between w:val="nil"/>
        </w:pBdr>
        <w:jc w:val="both"/>
        <w:rPr>
          <w:rFonts w:ascii="Arial Narrow" w:eastAsia="Arial Narrow" w:hAnsi="Arial Narrow" w:cs="Arial Narrow"/>
        </w:rPr>
      </w:pPr>
    </w:p>
    <w:p w14:paraId="000002B7" w14:textId="38C3CBCE" w:rsidR="00DA6F42" w:rsidRDefault="00186323">
      <w:pPr>
        <w:numPr>
          <w:ilvl w:val="0"/>
          <w:numId w:val="13"/>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rPr>
        <w:t xml:space="preserve">1er reporte periodo (enero -febrero -marzo - abril </w:t>
      </w:r>
      <w:r w:rsidR="00A00FA9">
        <w:rPr>
          <w:rFonts w:ascii="Arial Narrow" w:eastAsia="Arial Narrow" w:hAnsi="Arial Narrow" w:cs="Arial Narrow"/>
        </w:rPr>
        <w:t>–</w:t>
      </w:r>
      <w:r>
        <w:rPr>
          <w:rFonts w:ascii="Arial Narrow" w:eastAsia="Arial Narrow" w:hAnsi="Arial Narrow" w:cs="Arial Narrow"/>
        </w:rPr>
        <w:t xml:space="preserve"> mayo</w:t>
      </w:r>
      <w:r w:rsidR="00A00FA9">
        <w:rPr>
          <w:rFonts w:ascii="Arial Narrow" w:eastAsia="Arial Narrow" w:hAnsi="Arial Narrow" w:cs="Arial Narrow"/>
        </w:rPr>
        <w:t xml:space="preserve"> - junio</w:t>
      </w:r>
      <w:r>
        <w:rPr>
          <w:rFonts w:ascii="Arial Narrow" w:eastAsia="Arial Narrow" w:hAnsi="Arial Narrow" w:cs="Arial Narrow"/>
        </w:rPr>
        <w:t xml:space="preserve">): Plazo de reporte deberá surtirse dentro de los </w:t>
      </w:r>
      <w:r w:rsidR="0039396F">
        <w:rPr>
          <w:rFonts w:ascii="Arial Narrow" w:eastAsia="Arial Narrow" w:hAnsi="Arial Narrow" w:cs="Arial Narrow"/>
        </w:rPr>
        <w:t>tres</w:t>
      </w:r>
      <w:r>
        <w:rPr>
          <w:rFonts w:ascii="Arial Narrow" w:eastAsia="Arial Narrow" w:hAnsi="Arial Narrow" w:cs="Arial Narrow"/>
        </w:rPr>
        <w:t xml:space="preserve"> (</w:t>
      </w:r>
      <w:r w:rsidR="0039396F">
        <w:rPr>
          <w:rFonts w:ascii="Arial Narrow" w:eastAsia="Arial Narrow" w:hAnsi="Arial Narrow" w:cs="Arial Narrow"/>
        </w:rPr>
        <w:t>03</w:t>
      </w:r>
      <w:r>
        <w:rPr>
          <w:rFonts w:ascii="Arial Narrow" w:eastAsia="Arial Narrow" w:hAnsi="Arial Narrow" w:cs="Arial Narrow"/>
        </w:rPr>
        <w:t xml:space="preserve">) primeros días </w:t>
      </w:r>
      <w:r w:rsidR="0039396F">
        <w:rPr>
          <w:rFonts w:ascii="Arial Narrow" w:eastAsia="Arial Narrow" w:hAnsi="Arial Narrow" w:cs="Arial Narrow"/>
          <w:color w:val="000000"/>
        </w:rPr>
        <w:t>hábiles</w:t>
      </w:r>
      <w:r w:rsidR="0031347E">
        <w:rPr>
          <w:rFonts w:ascii="Arial Narrow" w:eastAsia="Arial Narrow" w:hAnsi="Arial Narrow" w:cs="Arial Narrow"/>
        </w:rPr>
        <w:t xml:space="preserve"> </w:t>
      </w:r>
      <w:r>
        <w:rPr>
          <w:rFonts w:ascii="Arial Narrow" w:eastAsia="Arial Narrow" w:hAnsi="Arial Narrow" w:cs="Arial Narrow"/>
        </w:rPr>
        <w:t>del mes de ju</w:t>
      </w:r>
      <w:r w:rsidR="00A00FA9">
        <w:rPr>
          <w:rFonts w:ascii="Arial Narrow" w:eastAsia="Arial Narrow" w:hAnsi="Arial Narrow" w:cs="Arial Narrow"/>
        </w:rPr>
        <w:t>l</w:t>
      </w:r>
      <w:r>
        <w:rPr>
          <w:rFonts w:ascii="Arial Narrow" w:eastAsia="Arial Narrow" w:hAnsi="Arial Narrow" w:cs="Arial Narrow"/>
        </w:rPr>
        <w:t>io.</w:t>
      </w:r>
    </w:p>
    <w:p w14:paraId="000002B8" w14:textId="77777777" w:rsidR="00DA6F42" w:rsidRDefault="00DA6F42">
      <w:pPr>
        <w:pBdr>
          <w:top w:val="nil"/>
          <w:left w:val="nil"/>
          <w:bottom w:val="nil"/>
          <w:right w:val="nil"/>
          <w:between w:val="nil"/>
        </w:pBdr>
        <w:ind w:left="720"/>
        <w:jc w:val="both"/>
        <w:rPr>
          <w:rFonts w:ascii="Arial Narrow" w:eastAsia="Arial Narrow" w:hAnsi="Arial Narrow" w:cs="Arial Narrow"/>
        </w:rPr>
      </w:pPr>
    </w:p>
    <w:p w14:paraId="000002B9" w14:textId="0BC906C3" w:rsidR="00DA6F42" w:rsidRDefault="00186323">
      <w:pPr>
        <w:numPr>
          <w:ilvl w:val="0"/>
          <w:numId w:val="13"/>
        </w:numPr>
        <w:jc w:val="both"/>
        <w:rPr>
          <w:rFonts w:ascii="Arial Narrow" w:eastAsia="Arial Narrow" w:hAnsi="Arial Narrow" w:cs="Arial Narrow"/>
        </w:rPr>
      </w:pPr>
      <w:r>
        <w:rPr>
          <w:rFonts w:ascii="Arial Narrow" w:eastAsia="Arial Narrow" w:hAnsi="Arial Narrow" w:cs="Arial Narrow"/>
        </w:rPr>
        <w:t xml:space="preserve">2do reporte periodo (julio - agosto - septiembre - octubre </w:t>
      </w:r>
      <w:r w:rsidR="00A00FA9">
        <w:rPr>
          <w:rFonts w:ascii="Arial Narrow" w:eastAsia="Arial Narrow" w:hAnsi="Arial Narrow" w:cs="Arial Narrow"/>
        </w:rPr>
        <w:t>–</w:t>
      </w:r>
      <w:r>
        <w:rPr>
          <w:rFonts w:ascii="Arial Narrow" w:eastAsia="Arial Narrow" w:hAnsi="Arial Narrow" w:cs="Arial Narrow"/>
        </w:rPr>
        <w:t xml:space="preserve"> noviembre</w:t>
      </w:r>
      <w:r w:rsidR="00A00FA9">
        <w:rPr>
          <w:rFonts w:ascii="Arial Narrow" w:eastAsia="Arial Narrow" w:hAnsi="Arial Narrow" w:cs="Arial Narrow"/>
        </w:rPr>
        <w:t xml:space="preserve"> - diciembre</w:t>
      </w:r>
      <w:r>
        <w:rPr>
          <w:rFonts w:ascii="Arial Narrow" w:eastAsia="Arial Narrow" w:hAnsi="Arial Narrow" w:cs="Arial Narrow"/>
        </w:rPr>
        <w:t xml:space="preserve">): el plazo de reporte deberá surtirse dentro de los </w:t>
      </w:r>
      <w:r w:rsidR="0039396F">
        <w:rPr>
          <w:rFonts w:ascii="Arial Narrow" w:eastAsia="Arial Narrow" w:hAnsi="Arial Narrow" w:cs="Arial Narrow"/>
        </w:rPr>
        <w:t xml:space="preserve">tres (03) primeros días </w:t>
      </w:r>
      <w:r w:rsidR="0039396F">
        <w:rPr>
          <w:rFonts w:ascii="Arial Narrow" w:eastAsia="Arial Narrow" w:hAnsi="Arial Narrow" w:cs="Arial Narrow"/>
          <w:color w:val="000000"/>
        </w:rPr>
        <w:t>hábiles</w:t>
      </w:r>
      <w:r w:rsidR="0039396F">
        <w:rPr>
          <w:rFonts w:ascii="Arial Narrow" w:eastAsia="Arial Narrow" w:hAnsi="Arial Narrow" w:cs="Arial Narrow"/>
        </w:rPr>
        <w:t xml:space="preserve"> del mes de </w:t>
      </w:r>
      <w:r w:rsidR="00A00FA9">
        <w:rPr>
          <w:rFonts w:ascii="Arial Narrow" w:eastAsia="Arial Narrow" w:hAnsi="Arial Narrow" w:cs="Arial Narrow"/>
        </w:rPr>
        <w:t>enero</w:t>
      </w:r>
      <w:r>
        <w:rPr>
          <w:rFonts w:ascii="Arial Narrow" w:eastAsia="Arial Narrow" w:hAnsi="Arial Narrow" w:cs="Arial Narrow"/>
        </w:rPr>
        <w:t xml:space="preserve">. </w:t>
      </w:r>
    </w:p>
    <w:p w14:paraId="6AA92640" w14:textId="77777777" w:rsidR="00186323" w:rsidRDefault="00186323" w:rsidP="00186323">
      <w:pPr>
        <w:pStyle w:val="Prrafodelista"/>
        <w:rPr>
          <w:rFonts w:ascii="Arial Narrow" w:eastAsia="Arial Narrow" w:hAnsi="Arial Narrow" w:cs="Arial Narrow"/>
        </w:rPr>
      </w:pPr>
    </w:p>
    <w:p w14:paraId="000002BB" w14:textId="27F2BFE6" w:rsidR="00DA6F42" w:rsidRDefault="00186323" w:rsidP="00066253">
      <w:pPr>
        <w:pStyle w:val="Ttulo2"/>
        <w:jc w:val="both"/>
        <w:rPr>
          <w:rFonts w:ascii="Arial Narrow" w:eastAsia="Arial Narrow" w:hAnsi="Arial Narrow" w:cs="Arial Narrow"/>
        </w:rPr>
      </w:pPr>
      <w:bookmarkStart w:id="46" w:name="_Toc142906194"/>
      <w:r>
        <w:rPr>
          <w:rFonts w:ascii="Arial Narrow" w:eastAsia="Arial Narrow" w:hAnsi="Arial Narrow" w:cs="Arial Narrow"/>
        </w:rPr>
        <w:t xml:space="preserve">16.4 FECHA DE MONITOREO RIESGOS DE CORRUPCIÓN POR PARTE DE LA </w:t>
      </w:r>
      <w:r w:rsidR="00E17D47">
        <w:rPr>
          <w:rFonts w:ascii="Arial Narrow" w:eastAsia="Arial Narrow" w:hAnsi="Arial Narrow" w:cs="Arial Narrow"/>
        </w:rPr>
        <w:t>SUBGERENCIA ADMINISTRATIVA Y FINANCIERA</w:t>
      </w:r>
      <w:r>
        <w:rPr>
          <w:rFonts w:ascii="Arial Narrow" w:eastAsia="Arial Narrow" w:hAnsi="Arial Narrow" w:cs="Arial Narrow"/>
        </w:rPr>
        <w:t>:</w:t>
      </w:r>
      <w:bookmarkEnd w:id="46"/>
      <w:r>
        <w:rPr>
          <w:rFonts w:ascii="Arial Narrow" w:eastAsia="Arial Narrow" w:hAnsi="Arial Narrow" w:cs="Arial Narrow"/>
        </w:rPr>
        <w:t xml:space="preserve"> </w:t>
      </w:r>
    </w:p>
    <w:p w14:paraId="000002BC" w14:textId="77777777" w:rsidR="00DA6F42" w:rsidRDefault="00DA6F42">
      <w:pPr>
        <w:jc w:val="both"/>
        <w:rPr>
          <w:rFonts w:ascii="Arial Narrow" w:eastAsia="Arial Narrow" w:hAnsi="Arial Narrow" w:cs="Arial Narrow"/>
          <w:b/>
          <w:u w:val="single"/>
        </w:rPr>
      </w:pPr>
    </w:p>
    <w:p w14:paraId="000002BD" w14:textId="2806F7C4" w:rsidR="00DA6F42" w:rsidRDefault="006A4993">
      <w:pPr>
        <w:jc w:val="both"/>
        <w:rPr>
          <w:rFonts w:ascii="Arial Narrow" w:eastAsia="Arial Narrow" w:hAnsi="Arial Narrow" w:cs="Arial Narrow"/>
        </w:rPr>
      </w:pPr>
      <w:r>
        <w:rPr>
          <w:rFonts w:ascii="Arial Narrow" w:eastAsia="Arial Narrow" w:hAnsi="Arial Narrow" w:cs="Arial Narrow"/>
        </w:rPr>
        <w:t>El área</w:t>
      </w:r>
      <w:r w:rsidR="00186323">
        <w:rPr>
          <w:rFonts w:ascii="Arial Narrow" w:eastAsia="Arial Narrow" w:hAnsi="Arial Narrow" w:cs="Arial Narrow"/>
        </w:rPr>
        <w:t xml:space="preserve"> de </w:t>
      </w:r>
      <w:r>
        <w:rPr>
          <w:rFonts w:ascii="Arial Narrow" w:eastAsia="Arial Narrow" w:hAnsi="Arial Narrow" w:cs="Arial Narrow"/>
        </w:rPr>
        <w:t xml:space="preserve">Direccionamiento y </w:t>
      </w:r>
      <w:r w:rsidR="00186323">
        <w:rPr>
          <w:rFonts w:ascii="Arial Narrow" w:eastAsia="Arial Narrow" w:hAnsi="Arial Narrow" w:cs="Arial Narrow"/>
        </w:rPr>
        <w:t xml:space="preserve">Planeación en cabeza de la </w:t>
      </w:r>
      <w:r>
        <w:rPr>
          <w:rFonts w:ascii="Arial Narrow" w:eastAsia="Arial Narrow" w:hAnsi="Arial Narrow" w:cs="Arial Narrow"/>
        </w:rPr>
        <w:t>Subgerente Administrativa y Financiera</w:t>
      </w:r>
      <w:r w:rsidR="00186323">
        <w:rPr>
          <w:rFonts w:ascii="Arial Narrow" w:eastAsia="Arial Narrow" w:hAnsi="Arial Narrow" w:cs="Arial Narrow"/>
        </w:rPr>
        <w:t xml:space="preserve"> realizará de manera </w:t>
      </w:r>
      <w:r w:rsidR="00A00FA9">
        <w:rPr>
          <w:rFonts w:ascii="Arial Narrow" w:eastAsia="Arial Narrow" w:hAnsi="Arial Narrow" w:cs="Arial Narrow"/>
        </w:rPr>
        <w:t>cuatrimestr</w:t>
      </w:r>
      <w:r w:rsidR="0039396F">
        <w:rPr>
          <w:rFonts w:ascii="Arial Narrow" w:eastAsia="Arial Narrow" w:hAnsi="Arial Narrow" w:cs="Arial Narrow"/>
        </w:rPr>
        <w:t>a</w:t>
      </w:r>
      <w:r w:rsidR="00A00FA9">
        <w:rPr>
          <w:rFonts w:ascii="Arial Narrow" w:eastAsia="Arial Narrow" w:hAnsi="Arial Narrow" w:cs="Arial Narrow"/>
        </w:rPr>
        <w:t>l</w:t>
      </w:r>
      <w:r w:rsidR="00186323">
        <w:rPr>
          <w:rFonts w:ascii="Arial Narrow" w:eastAsia="Arial Narrow" w:hAnsi="Arial Narrow" w:cs="Arial Narrow"/>
        </w:rPr>
        <w:t xml:space="preserve"> el monitoreo al PAAC en el cual está inmerso el informe de los riesgos de Corrupción.</w:t>
      </w:r>
    </w:p>
    <w:p w14:paraId="000002BE" w14:textId="77777777" w:rsidR="00DA6F42" w:rsidRDefault="00DA6F42">
      <w:pPr>
        <w:jc w:val="both"/>
        <w:rPr>
          <w:b/>
          <w:color w:val="FF0000"/>
          <w:u w:val="single"/>
        </w:rPr>
      </w:pPr>
    </w:p>
    <w:p w14:paraId="6BB16C7A" w14:textId="03234B6A" w:rsidR="0039396F" w:rsidRDefault="0039396F" w:rsidP="0039396F">
      <w:pPr>
        <w:numPr>
          <w:ilvl w:val="0"/>
          <w:numId w:val="10"/>
        </w:numPr>
        <w:pBdr>
          <w:top w:val="nil"/>
          <w:left w:val="nil"/>
          <w:bottom w:val="nil"/>
          <w:right w:val="nil"/>
          <w:between w:val="nil"/>
        </w:pBdr>
        <w:jc w:val="both"/>
        <w:rPr>
          <w:rFonts w:ascii="Arial Narrow" w:eastAsia="Arial Narrow" w:hAnsi="Arial Narrow" w:cs="Arial Narrow"/>
        </w:rPr>
      </w:pPr>
      <w:bookmarkStart w:id="47" w:name="_Toc142906195"/>
      <w:r>
        <w:rPr>
          <w:rFonts w:ascii="Arial Narrow" w:eastAsia="Arial Narrow" w:hAnsi="Arial Narrow" w:cs="Arial Narrow"/>
          <w:color w:val="000000"/>
        </w:rPr>
        <w:t xml:space="preserve">1er reporte periodo (enero – febrero – marzo- abril): </w:t>
      </w:r>
      <w:r>
        <w:rPr>
          <w:rFonts w:ascii="Arial Narrow" w:eastAsia="Arial Narrow" w:hAnsi="Arial Narrow" w:cs="Arial Narrow"/>
        </w:rPr>
        <w:t>el plazo</w:t>
      </w:r>
      <w:r>
        <w:rPr>
          <w:rFonts w:ascii="Arial Narrow" w:eastAsia="Arial Narrow" w:hAnsi="Arial Narrow" w:cs="Arial Narrow"/>
          <w:color w:val="000000"/>
        </w:rPr>
        <w:t xml:space="preserve"> de reporte deberá surtirse dentro de los cinco (05) primeros días hábiles del mes de mayo a la Asesoría de Control Interno.</w:t>
      </w:r>
    </w:p>
    <w:p w14:paraId="109B7491" w14:textId="5FEE9F54" w:rsidR="0039396F" w:rsidRPr="0039396F" w:rsidRDefault="0039396F" w:rsidP="0039396F">
      <w:pPr>
        <w:numPr>
          <w:ilvl w:val="0"/>
          <w:numId w:val="10"/>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 xml:space="preserve">2do reporte periodo (mayo – junio – julio - agosto): </w:t>
      </w:r>
      <w:r>
        <w:rPr>
          <w:rFonts w:ascii="Arial Narrow" w:eastAsia="Arial Narrow" w:hAnsi="Arial Narrow" w:cs="Arial Narrow"/>
        </w:rPr>
        <w:t>El plazo</w:t>
      </w:r>
      <w:r>
        <w:rPr>
          <w:rFonts w:ascii="Arial Narrow" w:eastAsia="Arial Narrow" w:hAnsi="Arial Narrow" w:cs="Arial Narrow"/>
          <w:color w:val="000000"/>
        </w:rPr>
        <w:t xml:space="preserve"> de reporte deberá surtirse dentro de los </w:t>
      </w:r>
      <w:r w:rsidR="003B1D85">
        <w:rPr>
          <w:rFonts w:ascii="Arial Narrow" w:eastAsia="Arial Narrow" w:hAnsi="Arial Narrow" w:cs="Arial Narrow"/>
          <w:color w:val="000000"/>
        </w:rPr>
        <w:t>(05) primeros días hábiles del mes de septiembre a la Asesoría de Control Interno</w:t>
      </w:r>
      <w:r>
        <w:rPr>
          <w:rFonts w:ascii="Arial Narrow" w:eastAsia="Arial Narrow" w:hAnsi="Arial Narrow" w:cs="Arial Narrow"/>
          <w:color w:val="000000"/>
        </w:rPr>
        <w:t>.</w:t>
      </w:r>
    </w:p>
    <w:p w14:paraId="36D3960C" w14:textId="6AEA8C24" w:rsidR="0039396F" w:rsidRPr="003B1D85" w:rsidRDefault="0039396F" w:rsidP="0039396F">
      <w:pPr>
        <w:numPr>
          <w:ilvl w:val="0"/>
          <w:numId w:val="10"/>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3er reporte periodo (septiembre</w:t>
      </w:r>
      <w:r w:rsidRPr="00A00FA9">
        <w:rPr>
          <w:rFonts w:ascii="Arial Narrow" w:eastAsia="Arial Narrow" w:hAnsi="Arial Narrow" w:cs="Arial Narrow"/>
          <w:color w:val="000000"/>
        </w:rPr>
        <w:t xml:space="preserve"> </w:t>
      </w:r>
      <w:r>
        <w:rPr>
          <w:rFonts w:ascii="Arial Narrow" w:eastAsia="Arial Narrow" w:hAnsi="Arial Narrow" w:cs="Arial Narrow"/>
          <w:color w:val="000000"/>
        </w:rPr>
        <w:t xml:space="preserve">- octubre – noviembre – diciembre): </w:t>
      </w:r>
      <w:r>
        <w:rPr>
          <w:rFonts w:ascii="Arial Narrow" w:eastAsia="Arial Narrow" w:hAnsi="Arial Narrow" w:cs="Arial Narrow"/>
        </w:rPr>
        <w:t>el plazo</w:t>
      </w:r>
      <w:r>
        <w:rPr>
          <w:rFonts w:ascii="Arial Narrow" w:eastAsia="Arial Narrow" w:hAnsi="Arial Narrow" w:cs="Arial Narrow"/>
          <w:color w:val="000000"/>
        </w:rPr>
        <w:t xml:space="preserve"> de reporte deberá surtirse dentro de los </w:t>
      </w:r>
      <w:r w:rsidR="003B1D85">
        <w:rPr>
          <w:rFonts w:ascii="Arial Narrow" w:eastAsia="Arial Narrow" w:hAnsi="Arial Narrow" w:cs="Arial Narrow"/>
          <w:color w:val="000000"/>
        </w:rPr>
        <w:t xml:space="preserve">(05) primeros días hábiles del mes de enero a la Asesoría de Control Interno. </w:t>
      </w:r>
    </w:p>
    <w:p w14:paraId="7723497C" w14:textId="77777777" w:rsidR="003B1D85" w:rsidRDefault="003B1D85" w:rsidP="003B1D85">
      <w:pPr>
        <w:pBdr>
          <w:top w:val="nil"/>
          <w:left w:val="nil"/>
          <w:bottom w:val="nil"/>
          <w:right w:val="nil"/>
          <w:between w:val="nil"/>
        </w:pBdr>
        <w:ind w:left="720"/>
        <w:jc w:val="both"/>
        <w:rPr>
          <w:rFonts w:ascii="Arial Narrow" w:eastAsia="Arial Narrow" w:hAnsi="Arial Narrow" w:cs="Arial Narrow"/>
        </w:rPr>
      </w:pPr>
    </w:p>
    <w:p w14:paraId="000002C5" w14:textId="7FE9D775" w:rsidR="00DA6F42" w:rsidRDefault="00186323" w:rsidP="00066253">
      <w:pPr>
        <w:pStyle w:val="Ttulo2"/>
        <w:jc w:val="both"/>
        <w:rPr>
          <w:rFonts w:ascii="Arial Narrow" w:eastAsia="Arial Narrow" w:hAnsi="Arial Narrow" w:cs="Arial Narrow"/>
        </w:rPr>
      </w:pPr>
      <w:r>
        <w:rPr>
          <w:rFonts w:ascii="Arial Narrow" w:eastAsia="Arial Narrow" w:hAnsi="Arial Narrow" w:cs="Arial Narrow"/>
        </w:rPr>
        <w:lastRenderedPageBreak/>
        <w:t xml:space="preserve">16.5 FECHA DE MONITOREO RIESGOS DE GESTIÓN POR PARTE DE LA </w:t>
      </w:r>
      <w:bookmarkEnd w:id="47"/>
      <w:r w:rsidR="006A4993">
        <w:rPr>
          <w:rFonts w:ascii="Arial Narrow" w:eastAsia="Arial Narrow" w:hAnsi="Arial Narrow" w:cs="Arial Narrow"/>
        </w:rPr>
        <w:t>SUBGERENCIA ADMINISTRATIVA Y FINANCIERA</w:t>
      </w:r>
    </w:p>
    <w:p w14:paraId="7BF975B6" w14:textId="77777777" w:rsidR="003B1D85" w:rsidRDefault="003B1D85" w:rsidP="003B1D85">
      <w:pPr>
        <w:pBdr>
          <w:top w:val="nil"/>
          <w:left w:val="nil"/>
          <w:bottom w:val="nil"/>
          <w:right w:val="nil"/>
          <w:between w:val="nil"/>
        </w:pBdr>
        <w:jc w:val="both"/>
        <w:rPr>
          <w:rFonts w:ascii="Arial Narrow" w:eastAsia="Arial Narrow" w:hAnsi="Arial Narrow" w:cs="Arial Narrow"/>
        </w:rPr>
      </w:pPr>
      <w:bookmarkStart w:id="48" w:name="_Toc142906196"/>
    </w:p>
    <w:p w14:paraId="2C25B3B1" w14:textId="59FA2BBC" w:rsidR="003B1D85" w:rsidRDefault="003B1D85" w:rsidP="003B1D85">
      <w:pPr>
        <w:numPr>
          <w:ilvl w:val="0"/>
          <w:numId w:val="13"/>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rPr>
        <w:t xml:space="preserve">1er reporte periodo (enero -febrero -marzo - abril – mayo - junio): Plazo de reporte deberá surtirse dentro de los cinco (05) primeros días </w:t>
      </w:r>
      <w:r>
        <w:rPr>
          <w:rFonts w:ascii="Arial Narrow" w:eastAsia="Arial Narrow" w:hAnsi="Arial Narrow" w:cs="Arial Narrow"/>
          <w:color w:val="000000"/>
        </w:rPr>
        <w:t>hábiles</w:t>
      </w:r>
      <w:r>
        <w:rPr>
          <w:rFonts w:ascii="Arial Narrow" w:eastAsia="Arial Narrow" w:hAnsi="Arial Narrow" w:cs="Arial Narrow"/>
        </w:rPr>
        <w:t xml:space="preserve"> del mes de julio a la Asesoría de Control interno.</w:t>
      </w:r>
    </w:p>
    <w:p w14:paraId="3D6B486B" w14:textId="77777777" w:rsidR="003B1D85" w:rsidRDefault="003B1D85" w:rsidP="003B1D85">
      <w:pPr>
        <w:pBdr>
          <w:top w:val="nil"/>
          <w:left w:val="nil"/>
          <w:bottom w:val="nil"/>
          <w:right w:val="nil"/>
          <w:between w:val="nil"/>
        </w:pBdr>
        <w:ind w:left="720"/>
        <w:jc w:val="both"/>
        <w:rPr>
          <w:rFonts w:ascii="Arial Narrow" w:eastAsia="Arial Narrow" w:hAnsi="Arial Narrow" w:cs="Arial Narrow"/>
        </w:rPr>
      </w:pPr>
    </w:p>
    <w:p w14:paraId="57C616C6" w14:textId="3A9B7FB6" w:rsidR="003B1D85" w:rsidRPr="003B1D85" w:rsidRDefault="003B1D85" w:rsidP="003B1D85">
      <w:pPr>
        <w:numPr>
          <w:ilvl w:val="0"/>
          <w:numId w:val="13"/>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rPr>
        <w:t xml:space="preserve">2do reporte periodo (julio - agosto - septiembre - octubre – noviembre - diciembre): el plazo de reporte deberá surtirse dentro de los cinco (05) primeros días </w:t>
      </w:r>
      <w:r>
        <w:rPr>
          <w:rFonts w:ascii="Arial Narrow" w:eastAsia="Arial Narrow" w:hAnsi="Arial Narrow" w:cs="Arial Narrow"/>
          <w:color w:val="000000"/>
        </w:rPr>
        <w:t>hábiles</w:t>
      </w:r>
      <w:r>
        <w:rPr>
          <w:rFonts w:ascii="Arial Narrow" w:eastAsia="Arial Narrow" w:hAnsi="Arial Narrow" w:cs="Arial Narrow"/>
        </w:rPr>
        <w:t xml:space="preserve"> del mes de enero a la Asesoría de Control interno.</w:t>
      </w:r>
    </w:p>
    <w:p w14:paraId="656484F7" w14:textId="77777777" w:rsidR="003B1D85" w:rsidRDefault="003B1D85" w:rsidP="003B1D85">
      <w:pPr>
        <w:pStyle w:val="Prrafodelista"/>
        <w:rPr>
          <w:rFonts w:ascii="Arial Narrow" w:eastAsia="Arial Narrow" w:hAnsi="Arial Narrow" w:cs="Arial Narrow"/>
        </w:rPr>
      </w:pPr>
    </w:p>
    <w:p w14:paraId="000002CC" w14:textId="1D097824" w:rsidR="00DA6F42" w:rsidRDefault="00186323">
      <w:pPr>
        <w:pStyle w:val="Ttulo2"/>
        <w:rPr>
          <w:rFonts w:ascii="Arial Narrow" w:eastAsia="Arial Narrow" w:hAnsi="Arial Narrow" w:cs="Arial Narrow"/>
        </w:rPr>
      </w:pPr>
      <w:r>
        <w:rPr>
          <w:rFonts w:ascii="Arial Narrow" w:eastAsia="Arial Narrow" w:hAnsi="Arial Narrow" w:cs="Arial Narrow"/>
        </w:rPr>
        <w:t>16.6 REGISTRO Y REPORTE DE INCIDENTES DE SEGURIDAD DIGITAL:</w:t>
      </w:r>
      <w:bookmarkEnd w:id="48"/>
    </w:p>
    <w:p w14:paraId="000002CD" w14:textId="77777777" w:rsidR="00DA6F42" w:rsidRDefault="00DA6F42">
      <w:pPr>
        <w:pBdr>
          <w:top w:val="nil"/>
          <w:left w:val="nil"/>
          <w:bottom w:val="nil"/>
          <w:right w:val="nil"/>
          <w:between w:val="nil"/>
        </w:pBdr>
        <w:jc w:val="both"/>
        <w:rPr>
          <w:rFonts w:ascii="Arial Narrow" w:eastAsia="Arial Narrow" w:hAnsi="Arial Narrow" w:cs="Arial Narrow"/>
          <w:color w:val="000000"/>
          <w:sz w:val="23"/>
          <w:szCs w:val="23"/>
        </w:rPr>
      </w:pPr>
    </w:p>
    <w:p w14:paraId="000002CE" w14:textId="77777777" w:rsidR="00DA6F42" w:rsidRDefault="00186323">
      <w:p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Es importante que la entidad pública cuente con el registro de los incidentes de seguridad digital que se hayan materializado, con el fin de analizar las causas, las deficiencias de los controles implementados y las pérdidas que se pueden generar.</w:t>
      </w:r>
    </w:p>
    <w:p w14:paraId="000002CF" w14:textId="77777777" w:rsidR="00DA6F42" w:rsidRDefault="00186323">
      <w:p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 </w:t>
      </w:r>
    </w:p>
    <w:p w14:paraId="000002D0" w14:textId="77777777" w:rsidR="00DA6F42" w:rsidRDefault="00186323">
      <w:p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El propósito fundamental del registro de incidentes es garantizar que se tomen las acciones adecuadas para evitar o disminuir su ocurrencia, retroalimentar y fortalecer la identificación y gestión de dichos riesgos y enriquecer las estadísticas sobre amenazas y vulnerabilidades y, con esta información, adoptar nuevos controles. </w:t>
      </w:r>
    </w:p>
    <w:p w14:paraId="000002D1" w14:textId="77777777" w:rsidR="00DA6F42" w:rsidRDefault="00DA6F42">
      <w:pPr>
        <w:pBdr>
          <w:top w:val="nil"/>
          <w:left w:val="nil"/>
          <w:bottom w:val="nil"/>
          <w:right w:val="nil"/>
          <w:between w:val="nil"/>
        </w:pBdr>
        <w:jc w:val="both"/>
        <w:rPr>
          <w:b/>
          <w:color w:val="000000"/>
        </w:rPr>
      </w:pPr>
    </w:p>
    <w:p w14:paraId="000002D2" w14:textId="2E8F0250" w:rsidR="00DA6F42" w:rsidRDefault="00186323">
      <w:pPr>
        <w:pStyle w:val="Ttulo2"/>
        <w:rPr>
          <w:rFonts w:ascii="Arial Narrow" w:eastAsia="Arial Narrow" w:hAnsi="Arial Narrow" w:cs="Arial Narrow"/>
        </w:rPr>
      </w:pPr>
      <w:bookmarkStart w:id="49" w:name="_Toc142906197"/>
      <w:r>
        <w:rPr>
          <w:rFonts w:ascii="Arial Narrow" w:eastAsia="Arial Narrow" w:hAnsi="Arial Narrow" w:cs="Arial Narrow"/>
        </w:rPr>
        <w:t>16.7 REPORTE DE LA GESTIÓN DEL RIESGO DE SEGURIDAD DIGITAL AL INTERIOR DE LA ENTIDAD</w:t>
      </w:r>
      <w:bookmarkEnd w:id="49"/>
    </w:p>
    <w:p w14:paraId="000002D3" w14:textId="77777777" w:rsidR="00DA6F42" w:rsidRPr="00542F83" w:rsidRDefault="00DA6F42">
      <w:pPr>
        <w:pBdr>
          <w:top w:val="nil"/>
          <w:left w:val="nil"/>
          <w:bottom w:val="nil"/>
          <w:right w:val="nil"/>
          <w:between w:val="nil"/>
        </w:pBdr>
        <w:jc w:val="both"/>
        <w:rPr>
          <w:rFonts w:ascii="Arial Narrow" w:eastAsia="Arial Narrow" w:hAnsi="Arial Narrow" w:cs="Arial Narrow"/>
        </w:rPr>
      </w:pPr>
    </w:p>
    <w:p w14:paraId="000002D4" w14:textId="77777777" w:rsidR="00DA6F42" w:rsidRPr="00542F83" w:rsidRDefault="00186323">
      <w:pPr>
        <w:pBdr>
          <w:top w:val="nil"/>
          <w:left w:val="nil"/>
          <w:bottom w:val="nil"/>
          <w:right w:val="nil"/>
          <w:between w:val="nil"/>
        </w:pBdr>
        <w:jc w:val="both"/>
        <w:rPr>
          <w:rFonts w:ascii="Arial Narrow" w:eastAsia="Arial Narrow" w:hAnsi="Arial Narrow" w:cs="Arial Narrow"/>
        </w:rPr>
      </w:pPr>
      <w:r w:rsidRPr="00542F83">
        <w:rPr>
          <w:rFonts w:ascii="Arial Narrow" w:eastAsia="Arial Narrow" w:hAnsi="Arial Narrow" w:cs="Arial Narrow"/>
        </w:rPr>
        <w:t xml:space="preserve">El responsable de seguridad digital debería reportar periódicamente a la Línea Estratégica (Alta dirección y Comité Institucional de Coordinación de Control Interno) y a las partes interesadas la siguiente información: </w:t>
      </w:r>
    </w:p>
    <w:p w14:paraId="000002D5" w14:textId="77777777" w:rsidR="00DA6F42" w:rsidRDefault="00DA6F42">
      <w:pPr>
        <w:pBdr>
          <w:top w:val="nil"/>
          <w:left w:val="nil"/>
          <w:bottom w:val="nil"/>
          <w:right w:val="nil"/>
          <w:between w:val="nil"/>
        </w:pBdr>
        <w:jc w:val="both"/>
        <w:rPr>
          <w:b/>
          <w:color w:val="000000"/>
          <w:highlight w:val="yellow"/>
        </w:rPr>
      </w:pPr>
    </w:p>
    <w:p w14:paraId="000002D6" w14:textId="77777777" w:rsidR="00DA6F42" w:rsidRDefault="00186323">
      <w:pPr>
        <w:pBdr>
          <w:top w:val="nil"/>
          <w:left w:val="nil"/>
          <w:bottom w:val="nil"/>
          <w:right w:val="nil"/>
          <w:between w:val="nil"/>
        </w:pBdr>
        <w:jc w:val="center"/>
        <w:rPr>
          <w:b/>
          <w:color w:val="000000"/>
          <w:highlight w:val="yellow"/>
        </w:rPr>
      </w:pPr>
      <w:r>
        <w:rPr>
          <w:noProof/>
          <w:color w:val="000000"/>
          <w:highlight w:val="yellow"/>
          <w:lang w:val="es-CO"/>
        </w:rPr>
        <w:lastRenderedPageBreak/>
        <w:drawing>
          <wp:inline distT="0" distB="0" distL="0" distR="0" wp14:anchorId="156F1C99" wp14:editId="193888C4">
            <wp:extent cx="6285865" cy="2714625"/>
            <wp:effectExtent l="0" t="0" r="635" b="9525"/>
            <wp:docPr id="14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7"/>
                    <a:srcRect l="21331" t="17391" r="22143" b="17628"/>
                    <a:stretch>
                      <a:fillRect/>
                    </a:stretch>
                  </pic:blipFill>
                  <pic:spPr>
                    <a:xfrm>
                      <a:off x="0" y="0"/>
                      <a:ext cx="6290876" cy="2716789"/>
                    </a:xfrm>
                    <a:prstGeom prst="rect">
                      <a:avLst/>
                    </a:prstGeom>
                    <a:ln/>
                  </pic:spPr>
                </pic:pic>
              </a:graphicData>
            </a:graphic>
          </wp:inline>
        </w:drawing>
      </w:r>
      <w:r>
        <w:rPr>
          <w:rFonts w:ascii="Arial Narrow" w:eastAsia="Arial Narrow" w:hAnsi="Arial Narrow" w:cs="Arial Narrow"/>
          <w:b/>
          <w:color w:val="000000"/>
          <w:sz w:val="20"/>
          <w:szCs w:val="20"/>
        </w:rPr>
        <w:t xml:space="preserve">Imagen 3. </w:t>
      </w:r>
      <w:r>
        <w:rPr>
          <w:rFonts w:ascii="Arial Narrow" w:eastAsia="Arial Narrow" w:hAnsi="Arial Narrow" w:cs="Arial Narrow"/>
          <w:color w:val="000000"/>
          <w:sz w:val="20"/>
          <w:szCs w:val="20"/>
        </w:rPr>
        <w:t>Reportes de información por parte de la entidad.</w:t>
      </w:r>
    </w:p>
    <w:p w14:paraId="000002D7" w14:textId="77777777" w:rsidR="00DA6F42" w:rsidRDefault="00186323">
      <w:pPr>
        <w:jc w:val="center"/>
        <w:rPr>
          <w:rFonts w:ascii="Arial Narrow" w:eastAsia="Arial Narrow" w:hAnsi="Arial Narrow" w:cs="Arial Narrow"/>
          <w:sz w:val="20"/>
          <w:szCs w:val="20"/>
        </w:rPr>
      </w:pPr>
      <w:r>
        <w:rPr>
          <w:rFonts w:ascii="Arial Narrow" w:eastAsia="Arial Narrow" w:hAnsi="Arial Narrow" w:cs="Arial Narrow"/>
          <w:b/>
          <w:sz w:val="20"/>
          <w:szCs w:val="20"/>
        </w:rPr>
        <w:t xml:space="preserve">Fuente: </w:t>
      </w:r>
      <w:r>
        <w:rPr>
          <w:rFonts w:ascii="Arial Narrow" w:eastAsia="Arial Narrow" w:hAnsi="Arial Narrow" w:cs="Arial Narrow"/>
          <w:sz w:val="20"/>
          <w:szCs w:val="20"/>
        </w:rPr>
        <w:t>Ministerio de Tecnologías de la Información y las Comunicaciones</w:t>
      </w:r>
    </w:p>
    <w:p w14:paraId="000002D8" w14:textId="77777777" w:rsidR="00DA6F42" w:rsidRDefault="00DA6F42">
      <w:pPr>
        <w:jc w:val="center"/>
        <w:rPr>
          <w:rFonts w:ascii="Arial Narrow" w:eastAsia="Arial Narrow" w:hAnsi="Arial Narrow" w:cs="Arial Narrow"/>
          <w:sz w:val="20"/>
          <w:szCs w:val="20"/>
        </w:rPr>
      </w:pPr>
    </w:p>
    <w:p w14:paraId="000002D9" w14:textId="77777777" w:rsidR="00DA6F42" w:rsidRDefault="00186323">
      <w:pPr>
        <w:jc w:val="both"/>
        <w:rPr>
          <w:rFonts w:ascii="Arial Narrow" w:eastAsia="Arial Narrow" w:hAnsi="Arial Narrow" w:cs="Arial Narrow"/>
          <w:sz w:val="20"/>
          <w:szCs w:val="20"/>
        </w:rPr>
      </w:pPr>
      <w:r>
        <w:rPr>
          <w:rFonts w:ascii="Arial Narrow" w:eastAsia="Arial Narrow" w:hAnsi="Arial Narrow" w:cs="Arial Narrow"/>
        </w:rPr>
        <w:t>Igualmente, en el caso de los riesgos de seguridad digital, se debe reportar en el mapa y planes de tratamiento. Se deben generar indicadores, para medir la gestión realizada, en esencia en cuanto a la eficacia y la efectividad de los planes de tratamiento implementados.</w:t>
      </w:r>
    </w:p>
    <w:p w14:paraId="000002DA" w14:textId="77777777" w:rsidR="00DA6F42" w:rsidRDefault="00DA6F42">
      <w:pPr>
        <w:pBdr>
          <w:top w:val="nil"/>
          <w:left w:val="nil"/>
          <w:bottom w:val="nil"/>
          <w:right w:val="nil"/>
          <w:between w:val="nil"/>
        </w:pBdr>
        <w:jc w:val="both"/>
        <w:rPr>
          <w:rFonts w:ascii="Arial Narrow" w:eastAsia="Arial Narrow" w:hAnsi="Arial Narrow" w:cs="Arial Narrow"/>
          <w:color w:val="000000"/>
          <w:highlight w:val="yellow"/>
        </w:rPr>
      </w:pPr>
    </w:p>
    <w:p w14:paraId="000002DB"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La entidad deberá </w:t>
      </w:r>
      <w:r>
        <w:rPr>
          <w:rFonts w:ascii="Arial Narrow" w:eastAsia="Arial Narrow" w:hAnsi="Arial Narrow" w:cs="Arial Narrow"/>
          <w:u w:val="single"/>
        </w:rPr>
        <w:t>preferiblemente</w:t>
      </w:r>
      <w:r>
        <w:rPr>
          <w:rFonts w:ascii="Arial Narrow" w:eastAsia="Arial Narrow" w:hAnsi="Arial Narrow" w:cs="Arial Narrow"/>
        </w:rPr>
        <w:t xml:space="preserve"> definir como mínimo 2 indicadores POR PROCESO de la siguiente manera:</w:t>
      </w:r>
    </w:p>
    <w:p w14:paraId="000002DC" w14:textId="77777777" w:rsidR="00DA6F42" w:rsidRDefault="00DA6F42">
      <w:pPr>
        <w:pBdr>
          <w:top w:val="nil"/>
          <w:left w:val="nil"/>
          <w:bottom w:val="nil"/>
          <w:right w:val="nil"/>
          <w:between w:val="nil"/>
        </w:pBdr>
        <w:ind w:left="720"/>
        <w:jc w:val="both"/>
        <w:rPr>
          <w:rFonts w:ascii="Arial Narrow" w:eastAsia="Arial Narrow" w:hAnsi="Arial Narrow" w:cs="Arial Narrow"/>
          <w:color w:val="000000"/>
        </w:rPr>
      </w:pPr>
    </w:p>
    <w:p w14:paraId="000002DD" w14:textId="71D35472" w:rsidR="00DA6F42" w:rsidRDefault="00186323">
      <w:pPr>
        <w:numPr>
          <w:ilvl w:val="0"/>
          <w:numId w:val="6"/>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Indicador de eficacia, que indique el cumplimiento de las actividades para la gestión del riesgo de seguridad digital en cada </w:t>
      </w:r>
      <w:r w:rsidR="001E7BFA">
        <w:rPr>
          <w:rFonts w:ascii="Arial Narrow" w:eastAsia="Arial Narrow" w:hAnsi="Arial Narrow" w:cs="Arial Narrow"/>
          <w:color w:val="000000"/>
        </w:rPr>
        <w:t>proceso</w:t>
      </w:r>
      <w:r>
        <w:rPr>
          <w:rFonts w:ascii="Arial Narrow" w:eastAsia="Arial Narrow" w:hAnsi="Arial Narrow" w:cs="Arial Narrow"/>
          <w:color w:val="000000"/>
        </w:rPr>
        <w:t xml:space="preserve"> de la entidad.</w:t>
      </w:r>
    </w:p>
    <w:p w14:paraId="000002DE" w14:textId="6085E6EF" w:rsidR="00DA6F42" w:rsidRDefault="00186323">
      <w:pPr>
        <w:numPr>
          <w:ilvl w:val="0"/>
          <w:numId w:val="6"/>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Indicador efectividad, para cada riesgo o la suma de todos los riesgos de seguridad digital (pérdida de confidencialidad, e integridad, de disponibilidad).</w:t>
      </w:r>
    </w:p>
    <w:p w14:paraId="0BF9554A" w14:textId="77777777" w:rsidR="00066253" w:rsidRDefault="00066253" w:rsidP="00066253">
      <w:pPr>
        <w:pBdr>
          <w:top w:val="nil"/>
          <w:left w:val="nil"/>
          <w:bottom w:val="nil"/>
          <w:right w:val="nil"/>
          <w:between w:val="nil"/>
        </w:pBdr>
        <w:ind w:left="720"/>
        <w:jc w:val="both"/>
        <w:rPr>
          <w:rFonts w:ascii="Arial Narrow" w:eastAsia="Arial Narrow" w:hAnsi="Arial Narrow" w:cs="Arial Narrow"/>
          <w:color w:val="000000"/>
        </w:rPr>
      </w:pPr>
    </w:p>
    <w:p w14:paraId="4874007D" w14:textId="0C2A68FC" w:rsidR="00066253" w:rsidRDefault="00186323" w:rsidP="00066253">
      <w:pPr>
        <w:pStyle w:val="Ttulo2"/>
        <w:jc w:val="both"/>
        <w:rPr>
          <w:rFonts w:ascii="Arial Narrow" w:hAnsi="Arial Narrow" w:cs="Arial"/>
        </w:rPr>
      </w:pPr>
      <w:bookmarkStart w:id="50" w:name="_Toc142906198"/>
      <w:r>
        <w:rPr>
          <w:rFonts w:ascii="Arial Narrow" w:eastAsia="Arial Narrow" w:hAnsi="Arial Narrow" w:cs="Arial Narrow"/>
        </w:rPr>
        <w:t xml:space="preserve">16.8 </w:t>
      </w:r>
      <w:r w:rsidR="00066253" w:rsidRPr="00186323">
        <w:rPr>
          <w:rFonts w:ascii="Arial Narrow" w:hAnsi="Arial Narrow" w:cs="Arial"/>
        </w:rPr>
        <w:t>SEGUIMIENTO RIESGOS</w:t>
      </w:r>
      <w:r w:rsidR="00066253">
        <w:rPr>
          <w:rFonts w:ascii="Arial Narrow" w:hAnsi="Arial Narrow" w:cs="Arial"/>
        </w:rPr>
        <w:t xml:space="preserve"> DE SST:</w:t>
      </w:r>
      <w:bookmarkEnd w:id="50"/>
      <w:r w:rsidR="00066253">
        <w:rPr>
          <w:rFonts w:ascii="Arial Narrow" w:hAnsi="Arial Narrow" w:cs="Arial"/>
        </w:rPr>
        <w:t xml:space="preserve"> </w:t>
      </w:r>
    </w:p>
    <w:p w14:paraId="520A404C" w14:textId="6E5178A7" w:rsidR="00066253" w:rsidRDefault="00066253" w:rsidP="00066253">
      <w:pPr>
        <w:rPr>
          <w:rFonts w:eastAsia="Arial Narrow"/>
        </w:rPr>
      </w:pPr>
    </w:p>
    <w:p w14:paraId="468E7EBA" w14:textId="6B56BBCF" w:rsidR="00066253" w:rsidRPr="00066253" w:rsidRDefault="00A4123D" w:rsidP="00066253">
      <w:pPr>
        <w:jc w:val="both"/>
        <w:rPr>
          <w:rFonts w:ascii="Arial Narrow" w:eastAsia="Arial Narrow" w:hAnsi="Arial Narrow" w:cs="Arial Narrow"/>
        </w:rPr>
      </w:pPr>
      <w:r>
        <w:rPr>
          <w:rFonts w:ascii="Arial Narrow" w:eastAsia="Arial Narrow" w:hAnsi="Arial Narrow" w:cs="Arial Narrow"/>
        </w:rPr>
        <w:t>El área</w:t>
      </w:r>
      <w:r w:rsidR="00066253" w:rsidRPr="00066253">
        <w:rPr>
          <w:rFonts w:ascii="Arial Narrow" w:eastAsia="Arial Narrow" w:hAnsi="Arial Narrow" w:cs="Arial Narrow"/>
        </w:rPr>
        <w:t xml:space="preserve"> de Talento Humano, a través de Seguridad y Salud en el Trabajo, realizará el seguimiento a la Matriz de riesgos de SST de acuerdo con lo definido en sus procedimientos e instructivos internos. </w:t>
      </w:r>
    </w:p>
    <w:p w14:paraId="2FAFC82B" w14:textId="77777777" w:rsidR="00066253" w:rsidRDefault="00066253" w:rsidP="00066253">
      <w:pPr>
        <w:pStyle w:val="Ttulo2"/>
        <w:jc w:val="both"/>
        <w:rPr>
          <w:rFonts w:ascii="Arial Narrow" w:eastAsia="Arial Narrow" w:hAnsi="Arial Narrow" w:cs="Arial Narrow"/>
        </w:rPr>
      </w:pPr>
    </w:p>
    <w:p w14:paraId="000002E0" w14:textId="5EB96EC0" w:rsidR="00DA6F42" w:rsidRDefault="00066253" w:rsidP="00066253">
      <w:pPr>
        <w:pStyle w:val="Ttulo2"/>
        <w:jc w:val="both"/>
        <w:rPr>
          <w:rFonts w:ascii="Arial Narrow" w:eastAsia="Arial Narrow" w:hAnsi="Arial Narrow" w:cs="Arial Narrow"/>
        </w:rPr>
      </w:pPr>
      <w:bookmarkStart w:id="51" w:name="_Toc142906199"/>
      <w:r>
        <w:rPr>
          <w:rFonts w:ascii="Arial Narrow" w:eastAsia="Arial Narrow" w:hAnsi="Arial Narrow" w:cs="Arial Narrow"/>
        </w:rPr>
        <w:t xml:space="preserve">16.9 </w:t>
      </w:r>
      <w:r w:rsidR="00186323">
        <w:rPr>
          <w:rFonts w:ascii="Arial Narrow" w:eastAsia="Arial Narrow" w:hAnsi="Arial Narrow" w:cs="Arial Narrow"/>
        </w:rPr>
        <w:t>SEGUIMIENTO POR CONTROL INTERNO A RIESGOS DE GESTIÓN:</w:t>
      </w:r>
      <w:bookmarkEnd w:id="51"/>
      <w:r w:rsidR="00186323">
        <w:rPr>
          <w:rFonts w:ascii="Arial Narrow" w:eastAsia="Arial Narrow" w:hAnsi="Arial Narrow" w:cs="Arial Narrow"/>
        </w:rPr>
        <w:t xml:space="preserve"> </w:t>
      </w:r>
    </w:p>
    <w:p w14:paraId="000002E1" w14:textId="77777777" w:rsidR="00DA6F42" w:rsidRDefault="00DA6F42">
      <w:pPr>
        <w:jc w:val="both"/>
        <w:rPr>
          <w:rFonts w:ascii="Arial Narrow" w:eastAsia="Arial Narrow" w:hAnsi="Arial Narrow" w:cs="Arial Narrow"/>
        </w:rPr>
      </w:pPr>
    </w:p>
    <w:p w14:paraId="000002E2" w14:textId="5A18BB9A" w:rsidR="00DA6F42" w:rsidRDefault="00186323">
      <w:pPr>
        <w:jc w:val="both"/>
        <w:rPr>
          <w:rFonts w:ascii="Arial Narrow" w:eastAsia="Arial Narrow" w:hAnsi="Arial Narrow" w:cs="Arial Narrow"/>
        </w:rPr>
      </w:pPr>
      <w:r>
        <w:rPr>
          <w:rFonts w:ascii="Arial Narrow" w:eastAsia="Arial Narrow" w:hAnsi="Arial Narrow" w:cs="Arial Narrow"/>
        </w:rPr>
        <w:lastRenderedPageBreak/>
        <w:t xml:space="preserve">El seguimiento realizado a los Riesgos de Gestión será efectuado </w:t>
      </w:r>
      <w:r w:rsidR="003B1D85">
        <w:rPr>
          <w:rFonts w:ascii="Arial Narrow" w:eastAsia="Arial Narrow" w:hAnsi="Arial Narrow" w:cs="Arial Narrow"/>
        </w:rPr>
        <w:t xml:space="preserve">dos </w:t>
      </w:r>
      <w:r>
        <w:rPr>
          <w:rFonts w:ascii="Arial Narrow" w:eastAsia="Arial Narrow" w:hAnsi="Arial Narrow" w:cs="Arial Narrow"/>
        </w:rPr>
        <w:t>ve</w:t>
      </w:r>
      <w:r w:rsidR="003B1D85">
        <w:rPr>
          <w:rFonts w:ascii="Arial Narrow" w:eastAsia="Arial Narrow" w:hAnsi="Arial Narrow" w:cs="Arial Narrow"/>
        </w:rPr>
        <w:t>ces</w:t>
      </w:r>
      <w:r>
        <w:rPr>
          <w:rFonts w:ascii="Arial Narrow" w:eastAsia="Arial Narrow" w:hAnsi="Arial Narrow" w:cs="Arial Narrow"/>
        </w:rPr>
        <w:t xml:space="preserve"> </w:t>
      </w:r>
      <w:r w:rsidR="003B1D85">
        <w:rPr>
          <w:rFonts w:ascii="Arial Narrow" w:eastAsia="Arial Narrow" w:hAnsi="Arial Narrow" w:cs="Arial Narrow"/>
        </w:rPr>
        <w:t>en e</w:t>
      </w:r>
      <w:r>
        <w:rPr>
          <w:rFonts w:ascii="Arial Narrow" w:eastAsia="Arial Narrow" w:hAnsi="Arial Narrow" w:cs="Arial Narrow"/>
        </w:rPr>
        <w:t>l año y programado en el plan de acción de cada vigencia de la Asesor</w:t>
      </w:r>
      <w:r w:rsidR="003B1D85">
        <w:rPr>
          <w:rFonts w:ascii="Arial Narrow" w:eastAsia="Arial Narrow" w:hAnsi="Arial Narrow" w:cs="Arial Narrow"/>
        </w:rPr>
        <w:t>í</w:t>
      </w:r>
      <w:r>
        <w:rPr>
          <w:rFonts w:ascii="Arial Narrow" w:eastAsia="Arial Narrow" w:hAnsi="Arial Narrow" w:cs="Arial Narrow"/>
        </w:rPr>
        <w:t>a de Control Interno.</w:t>
      </w:r>
      <w:r w:rsidR="001E7BFA">
        <w:rPr>
          <w:rFonts w:ascii="Arial Narrow" w:eastAsia="Arial Narrow" w:hAnsi="Arial Narrow" w:cs="Arial Narrow"/>
        </w:rPr>
        <w:t xml:space="preserve"> El informe será entregado y socializado en la sede electrónica así: Primer seguimiento el décimo día hábil del mes de julio, Segundo seguimiento el décimo día hábil del mes de enero. </w:t>
      </w:r>
    </w:p>
    <w:p w14:paraId="000002E3" w14:textId="77777777" w:rsidR="00DA6F42" w:rsidRDefault="00DA6F42">
      <w:pPr>
        <w:jc w:val="both"/>
        <w:rPr>
          <w:color w:val="FF0000"/>
        </w:rPr>
      </w:pPr>
    </w:p>
    <w:p w14:paraId="000002E6" w14:textId="163CA6A7" w:rsidR="00DA6F42" w:rsidRDefault="00186323" w:rsidP="00066253">
      <w:pPr>
        <w:pStyle w:val="Ttulo2"/>
        <w:jc w:val="both"/>
        <w:rPr>
          <w:rFonts w:ascii="Arial Narrow" w:eastAsia="Arial Narrow" w:hAnsi="Arial Narrow" w:cs="Arial Narrow"/>
        </w:rPr>
      </w:pPr>
      <w:bookmarkStart w:id="52" w:name="_Toc142906200"/>
      <w:r>
        <w:rPr>
          <w:rFonts w:ascii="Arial Narrow" w:eastAsia="Arial Narrow" w:hAnsi="Arial Narrow" w:cs="Arial Narrow"/>
        </w:rPr>
        <w:t>16.</w:t>
      </w:r>
      <w:r w:rsidR="00066253">
        <w:rPr>
          <w:rFonts w:ascii="Arial Narrow" w:eastAsia="Arial Narrow" w:hAnsi="Arial Narrow" w:cs="Arial Narrow"/>
        </w:rPr>
        <w:t>10</w:t>
      </w:r>
      <w:r>
        <w:rPr>
          <w:rFonts w:ascii="Arial Narrow" w:eastAsia="Arial Narrow" w:hAnsi="Arial Narrow" w:cs="Arial Narrow"/>
        </w:rPr>
        <w:t xml:space="preserve"> </w:t>
      </w:r>
      <w:hyperlink r:id="rId38" w:anchor="heading=h.206ipza" w:tgtFrame="_blank" w:history="1">
        <w:r w:rsidR="00CF3DB3" w:rsidRPr="00CF3DB3">
          <w:rPr>
            <w:rFonts w:ascii="Arial Narrow" w:eastAsia="Arial Narrow" w:hAnsi="Arial Narrow" w:cs="Arial Narrow"/>
          </w:rPr>
          <w:t>ACTIVIDADES A ADELANTAR PARA EL SEGUIMIENTO A LOS RIESGOS POR PARTE DE CONTROL INTERNO</w:t>
        </w:r>
      </w:hyperlink>
      <w:r w:rsidR="00CF3DB3" w:rsidRPr="00CF3DB3">
        <w:rPr>
          <w:rFonts w:ascii="Arial Narrow" w:eastAsia="Arial Narrow" w:hAnsi="Arial Narrow" w:cs="Arial Narrow"/>
        </w:rPr>
        <w:t>.</w:t>
      </w:r>
      <w:bookmarkEnd w:id="52"/>
    </w:p>
    <w:p w14:paraId="305F08A2" w14:textId="77777777" w:rsidR="00CF3DB3" w:rsidRPr="00CF3DB3" w:rsidRDefault="00CF3DB3" w:rsidP="00CF3DB3">
      <w:pPr>
        <w:rPr>
          <w:rFonts w:eastAsia="Arial Narrow"/>
        </w:rPr>
      </w:pPr>
    </w:p>
    <w:p w14:paraId="000002E9" w14:textId="5C3E21C3" w:rsidR="00DA6F42" w:rsidRDefault="00186323">
      <w:pPr>
        <w:jc w:val="both"/>
        <w:rPr>
          <w:rFonts w:ascii="Arial Narrow" w:eastAsia="Arial Narrow" w:hAnsi="Arial Narrow" w:cs="Arial Narrow"/>
        </w:rPr>
      </w:pPr>
      <w:r>
        <w:rPr>
          <w:rFonts w:ascii="Arial Narrow" w:eastAsia="Arial Narrow" w:hAnsi="Arial Narrow" w:cs="Arial Narrow"/>
        </w:rPr>
        <w:t xml:space="preserve">El </w:t>
      </w:r>
      <w:proofErr w:type="gramStart"/>
      <w:r>
        <w:rPr>
          <w:rFonts w:ascii="Arial Narrow" w:eastAsia="Arial Narrow" w:hAnsi="Arial Narrow" w:cs="Arial Narrow"/>
        </w:rPr>
        <w:t>Jefe</w:t>
      </w:r>
      <w:proofErr w:type="gramEnd"/>
      <w:r>
        <w:rPr>
          <w:rFonts w:ascii="Arial Narrow" w:eastAsia="Arial Narrow" w:hAnsi="Arial Narrow" w:cs="Arial Narrow"/>
        </w:rPr>
        <w:t xml:space="preserve"> de Control Interno o quien haga sus veces, debe adelantar seguimiento al Mapa de Riesgos de Corrupción. Se adoptan las fechas y parámetros establecidos para el seguimiento a los riesgos de corrupción inmerso en el seguimiento al Plan Anticorrupción y Atención al Ciudadano de la siguiente manera: </w:t>
      </w:r>
    </w:p>
    <w:p w14:paraId="000002EA" w14:textId="77777777" w:rsidR="00DA6F42" w:rsidRDefault="00DA6F42">
      <w:pPr>
        <w:jc w:val="both"/>
        <w:rPr>
          <w:rFonts w:ascii="Arial Narrow" w:eastAsia="Arial Narrow" w:hAnsi="Arial Narrow" w:cs="Arial Narrow"/>
          <w:b/>
        </w:rPr>
      </w:pPr>
    </w:p>
    <w:p w14:paraId="000002EB" w14:textId="77777777" w:rsidR="00DA6F42" w:rsidRDefault="00186323">
      <w:pPr>
        <w:numPr>
          <w:ilvl w:val="0"/>
          <w:numId w:val="35"/>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b/>
          <w:color w:val="000000"/>
        </w:rPr>
        <w:t>Primer seguimiento:</w:t>
      </w:r>
      <w:r>
        <w:rPr>
          <w:rFonts w:ascii="Arial Narrow" w:eastAsia="Arial Narrow" w:hAnsi="Arial Narrow" w:cs="Arial Narrow"/>
          <w:color w:val="000000"/>
        </w:rPr>
        <w:t xml:space="preserve"> Con corte al 30 de abril. En esa medida, la publicación deberá surtirse dentro de los diez (10) primeros días hábiles del mes de mayo. </w:t>
      </w:r>
    </w:p>
    <w:p w14:paraId="000002EC" w14:textId="77777777" w:rsidR="00DA6F42" w:rsidRDefault="00186323">
      <w:pPr>
        <w:numPr>
          <w:ilvl w:val="0"/>
          <w:numId w:val="35"/>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b/>
          <w:color w:val="000000"/>
        </w:rPr>
        <w:t>Segundo seguimiento:</w:t>
      </w:r>
      <w:r>
        <w:rPr>
          <w:rFonts w:ascii="Arial Narrow" w:eastAsia="Arial Narrow" w:hAnsi="Arial Narrow" w:cs="Arial Narrow"/>
          <w:color w:val="000000"/>
        </w:rPr>
        <w:t xml:space="preserve"> Con corte al 31 de agosto. La publicación deberá surtirse dentro de los diez (10) primeros días hábiles del mes de septiembre. </w:t>
      </w:r>
    </w:p>
    <w:p w14:paraId="000002ED" w14:textId="36433E3E" w:rsidR="00DA6F42" w:rsidRDefault="00186323">
      <w:pPr>
        <w:numPr>
          <w:ilvl w:val="0"/>
          <w:numId w:val="35"/>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b/>
          <w:color w:val="000000"/>
        </w:rPr>
        <w:t>Tercer seguimiento:</w:t>
      </w:r>
      <w:r>
        <w:rPr>
          <w:rFonts w:ascii="Arial Narrow" w:eastAsia="Arial Narrow" w:hAnsi="Arial Narrow" w:cs="Arial Narrow"/>
          <w:color w:val="000000"/>
        </w:rPr>
        <w:t xml:space="preserve"> Con corte al 31 de diciembre. La publicación deberá surtirse dentro de los diez (10) primeros días hábiles</w:t>
      </w:r>
      <w:r w:rsidR="00066253">
        <w:rPr>
          <w:rFonts w:ascii="Arial Narrow" w:eastAsia="Arial Narrow" w:hAnsi="Arial Narrow" w:cs="Arial Narrow"/>
          <w:color w:val="000000"/>
        </w:rPr>
        <w:t xml:space="preserve"> </w:t>
      </w:r>
      <w:r>
        <w:rPr>
          <w:rFonts w:ascii="Arial Narrow" w:eastAsia="Arial Narrow" w:hAnsi="Arial Narrow" w:cs="Arial Narrow"/>
          <w:color w:val="000000"/>
        </w:rPr>
        <w:t>del mes de enero.</w:t>
      </w:r>
    </w:p>
    <w:p w14:paraId="000002EE" w14:textId="77777777" w:rsidR="00DA6F42" w:rsidRDefault="00DA6F42">
      <w:pPr>
        <w:pBdr>
          <w:top w:val="nil"/>
          <w:left w:val="nil"/>
          <w:bottom w:val="nil"/>
          <w:right w:val="nil"/>
          <w:between w:val="nil"/>
        </w:pBdr>
        <w:ind w:left="720"/>
        <w:jc w:val="both"/>
        <w:rPr>
          <w:rFonts w:ascii="Arial Narrow" w:eastAsia="Arial Narrow" w:hAnsi="Arial Narrow" w:cs="Arial Narrow"/>
          <w:color w:val="000000"/>
        </w:rPr>
      </w:pPr>
    </w:p>
    <w:p w14:paraId="000002EF" w14:textId="2E6AF4DC" w:rsidR="00DA6F42" w:rsidRDefault="00186323">
      <w:pPr>
        <w:jc w:val="both"/>
        <w:rPr>
          <w:rFonts w:ascii="Arial Narrow" w:eastAsia="Arial Narrow" w:hAnsi="Arial Narrow" w:cs="Arial Narrow"/>
        </w:rPr>
      </w:pPr>
      <w:r>
        <w:rPr>
          <w:rFonts w:ascii="Arial Narrow" w:eastAsia="Arial Narrow" w:hAnsi="Arial Narrow" w:cs="Arial Narrow"/>
        </w:rPr>
        <w:t xml:space="preserve">El seguimiento adelantado por la Oficina de Control Interno se deberá publicar en la </w:t>
      </w:r>
      <w:r w:rsidR="001E7BFA">
        <w:rPr>
          <w:rFonts w:ascii="Arial Narrow" w:eastAsia="Arial Narrow" w:hAnsi="Arial Narrow" w:cs="Arial Narrow"/>
        </w:rPr>
        <w:t>sede electrónica</w:t>
      </w:r>
      <w:r>
        <w:rPr>
          <w:rFonts w:ascii="Arial Narrow" w:eastAsia="Arial Narrow" w:hAnsi="Arial Narrow" w:cs="Arial Narrow"/>
        </w:rPr>
        <w:t xml:space="preserve"> de la entidad. </w:t>
      </w:r>
    </w:p>
    <w:p w14:paraId="000002F0" w14:textId="77777777" w:rsidR="00DA6F42" w:rsidRDefault="00DA6F42">
      <w:pPr>
        <w:jc w:val="both"/>
        <w:rPr>
          <w:rFonts w:ascii="Arial Narrow" w:eastAsia="Arial Narrow" w:hAnsi="Arial Narrow" w:cs="Arial Narrow"/>
        </w:rPr>
      </w:pPr>
    </w:p>
    <w:p w14:paraId="000002F1" w14:textId="3C156EB5" w:rsidR="00DA6F42" w:rsidRDefault="00186323" w:rsidP="00066253">
      <w:pPr>
        <w:pStyle w:val="Ttulo2"/>
        <w:jc w:val="both"/>
        <w:rPr>
          <w:rFonts w:ascii="Arial Narrow" w:eastAsia="Arial Narrow" w:hAnsi="Arial Narrow" w:cs="Arial Narrow"/>
        </w:rPr>
      </w:pPr>
      <w:bookmarkStart w:id="53" w:name="_Toc142906201"/>
      <w:r>
        <w:rPr>
          <w:rFonts w:ascii="Arial Narrow" w:eastAsia="Arial Narrow" w:hAnsi="Arial Narrow" w:cs="Arial Narrow"/>
        </w:rPr>
        <w:t>16.1</w:t>
      </w:r>
      <w:r w:rsidR="00066253">
        <w:rPr>
          <w:rFonts w:ascii="Arial Narrow" w:eastAsia="Arial Narrow" w:hAnsi="Arial Narrow" w:cs="Arial Narrow"/>
        </w:rPr>
        <w:t>1</w:t>
      </w:r>
      <w:r>
        <w:rPr>
          <w:rFonts w:ascii="Arial Narrow" w:eastAsia="Arial Narrow" w:hAnsi="Arial Narrow" w:cs="Arial Narrow"/>
        </w:rPr>
        <w:t xml:space="preserve"> PARA LOS SEGUIMIENTOS DE CONTROL INTERNO A LOS RIESGOS SE DEBERÁ ADELANTAR LAS SIGUIENTES ACTIVIDADES:</w:t>
      </w:r>
      <w:bookmarkEnd w:id="53"/>
    </w:p>
    <w:p w14:paraId="000002F2" w14:textId="77777777" w:rsidR="00DA6F42" w:rsidRDefault="00DA6F42">
      <w:pPr>
        <w:jc w:val="both"/>
        <w:rPr>
          <w:rFonts w:ascii="Arial Narrow" w:eastAsia="Arial Narrow" w:hAnsi="Arial Narrow" w:cs="Arial Narrow"/>
          <w:b/>
        </w:rPr>
      </w:pPr>
    </w:p>
    <w:p w14:paraId="000002F3" w14:textId="08CCA4E1" w:rsidR="00DA6F42" w:rsidRDefault="00186323">
      <w:pPr>
        <w:numPr>
          <w:ilvl w:val="0"/>
          <w:numId w:val="37"/>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rPr>
        <w:t xml:space="preserve">Verificar la publicación del Mapa de Riesgos de Corrupción en la </w:t>
      </w:r>
      <w:r w:rsidR="007C74F5">
        <w:rPr>
          <w:rFonts w:ascii="Arial Narrow" w:eastAsia="Arial Narrow" w:hAnsi="Arial Narrow" w:cs="Arial Narrow"/>
        </w:rPr>
        <w:t>sede electr</w:t>
      </w:r>
      <w:r w:rsidR="003568EA">
        <w:rPr>
          <w:rFonts w:ascii="Arial Narrow" w:eastAsia="Arial Narrow" w:hAnsi="Arial Narrow" w:cs="Arial Narrow"/>
        </w:rPr>
        <w:t>ó</w:t>
      </w:r>
      <w:r w:rsidR="007C74F5">
        <w:rPr>
          <w:rFonts w:ascii="Arial Narrow" w:eastAsia="Arial Narrow" w:hAnsi="Arial Narrow" w:cs="Arial Narrow"/>
        </w:rPr>
        <w:t>nica</w:t>
      </w:r>
      <w:r>
        <w:rPr>
          <w:rFonts w:ascii="Arial Narrow" w:eastAsia="Arial Narrow" w:hAnsi="Arial Narrow" w:cs="Arial Narrow"/>
        </w:rPr>
        <w:t xml:space="preserve"> de la entidad. </w:t>
      </w:r>
    </w:p>
    <w:p w14:paraId="000002F5" w14:textId="24DFA409" w:rsidR="00DA6F42" w:rsidRDefault="00186323">
      <w:pPr>
        <w:numPr>
          <w:ilvl w:val="0"/>
          <w:numId w:val="37"/>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rPr>
        <w:t xml:space="preserve">Revisión aleatoria de los riesgos de Gestión y Corrupción </w:t>
      </w:r>
      <w:r w:rsidR="007C74F5">
        <w:rPr>
          <w:rFonts w:ascii="Arial Narrow" w:eastAsia="Arial Narrow" w:hAnsi="Arial Narrow" w:cs="Arial Narrow"/>
        </w:rPr>
        <w:t xml:space="preserve">(evidencias) </w:t>
      </w:r>
      <w:r>
        <w:rPr>
          <w:rFonts w:ascii="Arial Narrow" w:eastAsia="Arial Narrow" w:hAnsi="Arial Narrow" w:cs="Arial Narrow"/>
        </w:rPr>
        <w:t>y su evolución.</w:t>
      </w:r>
    </w:p>
    <w:p w14:paraId="21A1274E" w14:textId="77777777" w:rsidR="00066253" w:rsidRDefault="00186323" w:rsidP="00066253">
      <w:pPr>
        <w:numPr>
          <w:ilvl w:val="0"/>
          <w:numId w:val="37"/>
        </w:numPr>
        <w:pBdr>
          <w:top w:val="nil"/>
          <w:left w:val="nil"/>
          <w:bottom w:val="nil"/>
          <w:right w:val="nil"/>
          <w:between w:val="nil"/>
        </w:pBdr>
        <w:spacing w:after="160"/>
        <w:jc w:val="both"/>
        <w:rPr>
          <w:rFonts w:ascii="Arial Narrow" w:eastAsia="Arial Narrow" w:hAnsi="Arial Narrow" w:cs="Arial Narrow"/>
        </w:rPr>
      </w:pPr>
      <w:r>
        <w:rPr>
          <w:rFonts w:ascii="Arial Narrow" w:eastAsia="Arial Narrow" w:hAnsi="Arial Narrow" w:cs="Arial Narrow"/>
        </w:rPr>
        <w:t>Asegurar que los controles sean efectivos, le apunten al riesgo y estén funcionando en forma adecuada.</w:t>
      </w:r>
    </w:p>
    <w:p w14:paraId="000002F8" w14:textId="3FEDD214" w:rsidR="00DA6F42" w:rsidRPr="00066253" w:rsidRDefault="00433FDB" w:rsidP="00066253">
      <w:pPr>
        <w:numPr>
          <w:ilvl w:val="0"/>
          <w:numId w:val="37"/>
        </w:numPr>
        <w:pBdr>
          <w:top w:val="nil"/>
          <w:left w:val="nil"/>
          <w:bottom w:val="nil"/>
          <w:right w:val="nil"/>
          <w:between w:val="nil"/>
        </w:pBdr>
        <w:spacing w:after="160"/>
        <w:jc w:val="both"/>
        <w:rPr>
          <w:rFonts w:ascii="Arial Narrow" w:eastAsia="Arial Narrow" w:hAnsi="Arial Narrow" w:cs="Arial Narrow"/>
        </w:rPr>
      </w:pPr>
      <w:r w:rsidRPr="00066253">
        <w:rPr>
          <w:rFonts w:ascii="Arial Narrow" w:hAnsi="Arial Narrow"/>
        </w:rPr>
        <w:t>Harán parte de la política de administración del riesgo los resultados de las evaluaciones llevadas a cabo por los diferentes órganos de control, los cuales reposarán en la oficina Asesora de Control Interno siendo un insumo para la identificación y tratamiento de los diferentes riesgos.</w:t>
      </w:r>
    </w:p>
    <w:p w14:paraId="070FBADD" w14:textId="32A4A9AA" w:rsidR="00066253" w:rsidRDefault="00066253" w:rsidP="00066253">
      <w:pPr>
        <w:pBdr>
          <w:top w:val="nil"/>
          <w:left w:val="nil"/>
          <w:bottom w:val="nil"/>
          <w:right w:val="nil"/>
          <w:between w:val="nil"/>
        </w:pBdr>
        <w:spacing w:after="160"/>
        <w:ind w:left="720"/>
        <w:jc w:val="both"/>
        <w:rPr>
          <w:rFonts w:ascii="Arial Narrow" w:eastAsia="Arial Narrow" w:hAnsi="Arial Narrow" w:cs="Arial Narrow"/>
          <w:sz w:val="28"/>
          <w:szCs w:val="28"/>
        </w:rPr>
      </w:pPr>
    </w:p>
    <w:p w14:paraId="720DA1AB" w14:textId="0FFFFED5" w:rsidR="007C74F5" w:rsidRDefault="007C74F5" w:rsidP="00066253">
      <w:pPr>
        <w:pBdr>
          <w:top w:val="nil"/>
          <w:left w:val="nil"/>
          <w:bottom w:val="nil"/>
          <w:right w:val="nil"/>
          <w:between w:val="nil"/>
        </w:pBdr>
        <w:spacing w:after="160"/>
        <w:ind w:left="720"/>
        <w:jc w:val="both"/>
        <w:rPr>
          <w:rFonts w:ascii="Arial Narrow" w:eastAsia="Arial Narrow" w:hAnsi="Arial Narrow" w:cs="Arial Narrow"/>
          <w:sz w:val="28"/>
          <w:szCs w:val="28"/>
        </w:rPr>
      </w:pPr>
    </w:p>
    <w:p w14:paraId="6ADFDF75" w14:textId="4E67FD05" w:rsidR="007C74F5" w:rsidRDefault="007C74F5" w:rsidP="00066253">
      <w:pPr>
        <w:pBdr>
          <w:top w:val="nil"/>
          <w:left w:val="nil"/>
          <w:bottom w:val="nil"/>
          <w:right w:val="nil"/>
          <w:between w:val="nil"/>
        </w:pBdr>
        <w:spacing w:after="160"/>
        <w:ind w:left="720"/>
        <w:jc w:val="both"/>
        <w:rPr>
          <w:rFonts w:ascii="Arial Narrow" w:eastAsia="Arial Narrow" w:hAnsi="Arial Narrow" w:cs="Arial Narrow"/>
          <w:sz w:val="28"/>
          <w:szCs w:val="28"/>
        </w:rPr>
      </w:pPr>
    </w:p>
    <w:p w14:paraId="066283B5" w14:textId="77777777" w:rsidR="007C74F5" w:rsidRPr="00433FDB" w:rsidRDefault="007C74F5" w:rsidP="00066253">
      <w:pPr>
        <w:pBdr>
          <w:top w:val="nil"/>
          <w:left w:val="nil"/>
          <w:bottom w:val="nil"/>
          <w:right w:val="nil"/>
          <w:between w:val="nil"/>
        </w:pBdr>
        <w:spacing w:after="160"/>
        <w:ind w:left="720"/>
        <w:jc w:val="both"/>
        <w:rPr>
          <w:rFonts w:ascii="Arial Narrow" w:eastAsia="Arial Narrow" w:hAnsi="Arial Narrow" w:cs="Arial Narrow"/>
          <w:sz w:val="28"/>
          <w:szCs w:val="28"/>
        </w:rPr>
      </w:pPr>
    </w:p>
    <w:p w14:paraId="000002F9" w14:textId="0C154B8B" w:rsidR="00DA6F42" w:rsidRDefault="00186323" w:rsidP="007C74F5">
      <w:pPr>
        <w:pStyle w:val="Ttulo1"/>
        <w:spacing w:line="276" w:lineRule="auto"/>
        <w:jc w:val="center"/>
        <w:rPr>
          <w:rFonts w:ascii="Arial Narrow" w:eastAsia="Arial Narrow" w:hAnsi="Arial Narrow" w:cs="Arial Narrow"/>
        </w:rPr>
      </w:pPr>
      <w:bookmarkStart w:id="54" w:name="_Toc142906202"/>
      <w:r>
        <w:rPr>
          <w:rFonts w:ascii="Arial Narrow" w:eastAsia="Arial Narrow" w:hAnsi="Arial Narrow" w:cs="Arial Narrow"/>
        </w:rPr>
        <w:t>17. ACCIONES A SEGUIR EN CASO DE MATERIALIZACIÓN DE RIESGOS DE CORRUPCIÓN</w:t>
      </w:r>
      <w:bookmarkEnd w:id="54"/>
    </w:p>
    <w:p w14:paraId="29B94140" w14:textId="77777777" w:rsidR="007C74F5" w:rsidRDefault="007C74F5">
      <w:pPr>
        <w:jc w:val="both"/>
        <w:rPr>
          <w:rFonts w:ascii="Arial Narrow" w:eastAsia="Arial Narrow" w:hAnsi="Arial Narrow" w:cs="Arial Narrow"/>
        </w:rPr>
      </w:pPr>
    </w:p>
    <w:p w14:paraId="000002FB" w14:textId="1D32321D" w:rsidR="00DA6F42" w:rsidRDefault="00186323">
      <w:pPr>
        <w:jc w:val="both"/>
        <w:rPr>
          <w:rFonts w:ascii="Arial Narrow" w:eastAsia="Arial Narrow" w:hAnsi="Arial Narrow" w:cs="Arial Narrow"/>
        </w:rPr>
      </w:pPr>
      <w:r>
        <w:rPr>
          <w:rFonts w:ascii="Arial Narrow" w:eastAsia="Arial Narrow" w:hAnsi="Arial Narrow" w:cs="Arial Narrow"/>
        </w:rPr>
        <w:t>En el evento de materializarse un riesgo de corrupción, es necesario realizar los ajustes necesarios con acciones, tales como:</w:t>
      </w:r>
    </w:p>
    <w:p w14:paraId="000002FC" w14:textId="77777777" w:rsidR="00DA6F42" w:rsidRDefault="00DA6F42">
      <w:pPr>
        <w:jc w:val="both"/>
        <w:rPr>
          <w:rFonts w:ascii="Arial Narrow" w:eastAsia="Arial Narrow" w:hAnsi="Arial Narrow" w:cs="Arial Narrow"/>
        </w:rPr>
      </w:pPr>
    </w:p>
    <w:p w14:paraId="000002FD" w14:textId="77777777" w:rsidR="00DA6F42" w:rsidRDefault="00186323">
      <w:pPr>
        <w:numPr>
          <w:ilvl w:val="0"/>
          <w:numId w:val="39"/>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Informar a las autoridades de la ocurrencia del hecho de corrupción. </w:t>
      </w:r>
    </w:p>
    <w:p w14:paraId="000002FE" w14:textId="77777777" w:rsidR="00DA6F42" w:rsidRDefault="00186323">
      <w:pPr>
        <w:numPr>
          <w:ilvl w:val="0"/>
          <w:numId w:val="39"/>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Revisar el Mapa de Riesgos de Corrupción, en particular las causas, riesgos y controles. </w:t>
      </w:r>
    </w:p>
    <w:p w14:paraId="000002FF" w14:textId="77777777" w:rsidR="00DA6F42" w:rsidRDefault="00186323">
      <w:pPr>
        <w:numPr>
          <w:ilvl w:val="0"/>
          <w:numId w:val="39"/>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Verificar si se tomaron las acciones y se actualizó el Mapa de Riesgos de Corrupción. </w:t>
      </w:r>
    </w:p>
    <w:p w14:paraId="00000300" w14:textId="77777777" w:rsidR="00DA6F42" w:rsidRDefault="00186323">
      <w:pPr>
        <w:numPr>
          <w:ilvl w:val="0"/>
          <w:numId w:val="39"/>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Realizar un monitoreo permanente.</w:t>
      </w:r>
    </w:p>
    <w:p w14:paraId="00000301" w14:textId="77777777" w:rsidR="00DA6F42" w:rsidRDefault="00DA6F42">
      <w:pPr>
        <w:jc w:val="both"/>
        <w:rPr>
          <w:rFonts w:ascii="Arial Narrow" w:eastAsia="Arial Narrow" w:hAnsi="Arial Narrow" w:cs="Arial Narrow"/>
        </w:rPr>
      </w:pPr>
    </w:p>
    <w:p w14:paraId="00000302" w14:textId="5A50857F" w:rsidR="00DA6F42" w:rsidRDefault="00186323">
      <w:pPr>
        <w:jc w:val="both"/>
        <w:rPr>
          <w:rFonts w:ascii="Arial Narrow" w:eastAsia="Arial Narrow" w:hAnsi="Arial Narrow" w:cs="Arial Narrow"/>
        </w:rPr>
      </w:pPr>
      <w:r>
        <w:rPr>
          <w:rFonts w:ascii="Arial Narrow" w:eastAsia="Arial Narrow" w:hAnsi="Arial Narrow" w:cs="Arial Narrow"/>
        </w:rPr>
        <w:t xml:space="preserve">Teniendo en cuenta que </w:t>
      </w:r>
      <w:r w:rsidR="007C74F5">
        <w:rPr>
          <w:rFonts w:ascii="Arial Narrow" w:eastAsia="Arial Narrow" w:hAnsi="Arial Narrow" w:cs="Arial Narrow"/>
        </w:rPr>
        <w:t>la Asesoría</w:t>
      </w:r>
      <w:r>
        <w:rPr>
          <w:rFonts w:ascii="Arial Narrow" w:eastAsia="Arial Narrow" w:hAnsi="Arial Narrow" w:cs="Arial Narrow"/>
        </w:rPr>
        <w:t xml:space="preserve"> de Control Interno debe asegurar que los controles sean efectivos, le apunten al riesgo y estén funcionando en forma oportuna y efectiva. Las acciones adelantadas se refieren a: </w:t>
      </w:r>
    </w:p>
    <w:p w14:paraId="00000303" w14:textId="77777777" w:rsidR="00DA6F42" w:rsidRDefault="00DA6F42">
      <w:pPr>
        <w:jc w:val="both"/>
        <w:rPr>
          <w:rFonts w:ascii="Arial Narrow" w:eastAsia="Arial Narrow" w:hAnsi="Arial Narrow" w:cs="Arial Narrow"/>
        </w:rPr>
      </w:pPr>
    </w:p>
    <w:p w14:paraId="00000304" w14:textId="77777777" w:rsidR="00DA6F42" w:rsidRDefault="00186323">
      <w:pPr>
        <w:numPr>
          <w:ilvl w:val="0"/>
          <w:numId w:val="26"/>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Acciones encaminadas a determinar la efectividad de los controles. </w:t>
      </w:r>
    </w:p>
    <w:p w14:paraId="00000305" w14:textId="77777777" w:rsidR="00DA6F42" w:rsidRDefault="00186323">
      <w:pPr>
        <w:numPr>
          <w:ilvl w:val="0"/>
          <w:numId w:val="26"/>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Acciones encaminadas a mejorar la valoración de los riesgos. </w:t>
      </w:r>
    </w:p>
    <w:p w14:paraId="00000306" w14:textId="77777777" w:rsidR="00DA6F42" w:rsidRDefault="00186323">
      <w:pPr>
        <w:numPr>
          <w:ilvl w:val="0"/>
          <w:numId w:val="26"/>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Acciones encaminadas a mejorar los controles. </w:t>
      </w:r>
    </w:p>
    <w:p w14:paraId="00000307" w14:textId="77777777" w:rsidR="00DA6F42" w:rsidRDefault="00186323">
      <w:pPr>
        <w:numPr>
          <w:ilvl w:val="0"/>
          <w:numId w:val="26"/>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Analizar el diseño e idoneidad de los controles, si son adecuados para prevenir o mitigar los riesgos de corrupción.</w:t>
      </w:r>
    </w:p>
    <w:p w14:paraId="00000308" w14:textId="3DC6DCBE" w:rsidR="00DA6F42" w:rsidRDefault="00186323">
      <w:pPr>
        <w:numPr>
          <w:ilvl w:val="0"/>
          <w:numId w:val="26"/>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Determinar si se adelantaron acciones de monitoreo.</w:t>
      </w:r>
    </w:p>
    <w:p w14:paraId="70BD0989" w14:textId="5E1E2FFA" w:rsidR="00A4123D" w:rsidRDefault="00186323" w:rsidP="00A4123D">
      <w:pPr>
        <w:numPr>
          <w:ilvl w:val="0"/>
          <w:numId w:val="26"/>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Revisar las acciones del monitoreo. </w:t>
      </w:r>
    </w:p>
    <w:p w14:paraId="472377AA" w14:textId="5ED7FC5A" w:rsidR="007C74F5" w:rsidRDefault="007C74F5" w:rsidP="007C74F5">
      <w:pPr>
        <w:pBdr>
          <w:top w:val="nil"/>
          <w:left w:val="nil"/>
          <w:bottom w:val="nil"/>
          <w:right w:val="nil"/>
          <w:between w:val="nil"/>
        </w:pBdr>
        <w:ind w:left="720"/>
        <w:jc w:val="both"/>
        <w:rPr>
          <w:rFonts w:ascii="Arial Narrow" w:eastAsia="Arial Narrow" w:hAnsi="Arial Narrow" w:cs="Arial Narrow"/>
          <w:color w:val="000000"/>
        </w:rPr>
      </w:pPr>
    </w:p>
    <w:p w14:paraId="1EF8E708" w14:textId="77777777" w:rsidR="007C74F5" w:rsidRPr="00A4123D" w:rsidRDefault="007C74F5" w:rsidP="007C74F5">
      <w:pPr>
        <w:pBdr>
          <w:top w:val="nil"/>
          <w:left w:val="nil"/>
          <w:bottom w:val="nil"/>
          <w:right w:val="nil"/>
          <w:between w:val="nil"/>
        </w:pBdr>
        <w:ind w:left="720"/>
        <w:jc w:val="both"/>
        <w:rPr>
          <w:rFonts w:ascii="Arial Narrow" w:eastAsia="Arial Narrow" w:hAnsi="Arial Narrow" w:cs="Arial Narrow"/>
          <w:color w:val="000000"/>
        </w:rPr>
      </w:pPr>
    </w:p>
    <w:p w14:paraId="0000030C" w14:textId="16DC70AF" w:rsidR="00DA6F42" w:rsidRPr="0045416E" w:rsidRDefault="0045416E" w:rsidP="007C74F5">
      <w:pPr>
        <w:pStyle w:val="Ttulo1"/>
        <w:spacing w:line="276" w:lineRule="auto"/>
        <w:jc w:val="center"/>
        <w:rPr>
          <w:rFonts w:ascii="Arial Narrow" w:hAnsi="Arial Narrow"/>
        </w:rPr>
      </w:pPr>
      <w:bookmarkStart w:id="55" w:name="_Toc142906203"/>
      <w:r w:rsidRPr="0045416E">
        <w:rPr>
          <w:rFonts w:ascii="Arial Narrow" w:hAnsi="Arial Narrow"/>
        </w:rPr>
        <w:t>18</w:t>
      </w:r>
      <w:r w:rsidR="00EF643F">
        <w:rPr>
          <w:rFonts w:ascii="Arial Narrow" w:hAnsi="Arial Narrow"/>
        </w:rPr>
        <w:t>.</w:t>
      </w:r>
      <w:r w:rsidR="00186323" w:rsidRPr="0045416E">
        <w:rPr>
          <w:rFonts w:ascii="Arial Narrow" w:hAnsi="Arial Narrow"/>
        </w:rPr>
        <w:t xml:space="preserve"> ACCIONES A SEGUIR EN CASO DE MATERI</w:t>
      </w:r>
      <w:r>
        <w:rPr>
          <w:rFonts w:ascii="Arial Narrow" w:hAnsi="Arial Narrow"/>
        </w:rPr>
        <w:t>ALIZACIÓN DE RIESGOS DE GESTIÓN</w:t>
      </w:r>
      <w:bookmarkEnd w:id="55"/>
    </w:p>
    <w:p w14:paraId="0000030E"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En el evento de materializarse un riesgo de gestión, es necesario realizar los ajustes necesarios con acciones, tales como: </w:t>
      </w:r>
    </w:p>
    <w:p w14:paraId="0000030F" w14:textId="77777777" w:rsidR="00DA6F42" w:rsidRDefault="00DA6F42">
      <w:pPr>
        <w:ind w:hanging="566"/>
        <w:jc w:val="both"/>
        <w:rPr>
          <w:rFonts w:ascii="Arial Narrow" w:eastAsia="Arial Narrow" w:hAnsi="Arial Narrow" w:cs="Arial Narrow"/>
        </w:rPr>
      </w:pPr>
    </w:p>
    <w:p w14:paraId="00000310" w14:textId="110F3F64" w:rsidR="00DA6F42" w:rsidRDefault="00186323">
      <w:pPr>
        <w:numPr>
          <w:ilvl w:val="0"/>
          <w:numId w:val="27"/>
        </w:numPr>
        <w:jc w:val="both"/>
        <w:rPr>
          <w:rFonts w:ascii="Arial Narrow" w:eastAsia="Arial Narrow" w:hAnsi="Arial Narrow" w:cs="Arial Narrow"/>
        </w:rPr>
      </w:pPr>
      <w:r>
        <w:rPr>
          <w:rFonts w:ascii="Arial Narrow" w:eastAsia="Arial Narrow" w:hAnsi="Arial Narrow" w:cs="Arial Narrow"/>
        </w:rPr>
        <w:t xml:space="preserve">Acciones encaminadas a determinar la efectividad de los controles. </w:t>
      </w:r>
    </w:p>
    <w:p w14:paraId="00000311" w14:textId="10FF950E" w:rsidR="00DA6F42" w:rsidRDefault="00186323">
      <w:pPr>
        <w:numPr>
          <w:ilvl w:val="0"/>
          <w:numId w:val="27"/>
        </w:numPr>
        <w:jc w:val="both"/>
        <w:rPr>
          <w:rFonts w:ascii="Arial Narrow" w:eastAsia="Arial Narrow" w:hAnsi="Arial Narrow" w:cs="Arial Narrow"/>
        </w:rPr>
      </w:pPr>
      <w:r>
        <w:rPr>
          <w:rFonts w:ascii="Arial Narrow" w:eastAsia="Arial Narrow" w:hAnsi="Arial Narrow" w:cs="Arial Narrow"/>
        </w:rPr>
        <w:t xml:space="preserve">Acciones encaminadas a mejorar la valoración de los riesgos. </w:t>
      </w:r>
    </w:p>
    <w:p w14:paraId="00000312" w14:textId="3805F6A1" w:rsidR="00DA6F42" w:rsidRDefault="00186323">
      <w:pPr>
        <w:numPr>
          <w:ilvl w:val="0"/>
          <w:numId w:val="27"/>
        </w:numPr>
        <w:jc w:val="both"/>
        <w:rPr>
          <w:rFonts w:ascii="Arial Narrow" w:eastAsia="Arial Narrow" w:hAnsi="Arial Narrow" w:cs="Arial Narrow"/>
        </w:rPr>
      </w:pPr>
      <w:r>
        <w:rPr>
          <w:rFonts w:ascii="Arial Narrow" w:eastAsia="Arial Narrow" w:hAnsi="Arial Narrow" w:cs="Arial Narrow"/>
        </w:rPr>
        <w:lastRenderedPageBreak/>
        <w:t xml:space="preserve">Acciones encaminadas a mejorar los controles. </w:t>
      </w:r>
    </w:p>
    <w:p w14:paraId="00000313" w14:textId="57D34F56" w:rsidR="00DA6F42" w:rsidRDefault="00186323">
      <w:pPr>
        <w:numPr>
          <w:ilvl w:val="0"/>
          <w:numId w:val="27"/>
        </w:numPr>
        <w:jc w:val="both"/>
        <w:rPr>
          <w:rFonts w:ascii="Arial Narrow" w:eastAsia="Arial Narrow" w:hAnsi="Arial Narrow" w:cs="Arial Narrow"/>
        </w:rPr>
      </w:pPr>
      <w:r>
        <w:rPr>
          <w:rFonts w:ascii="Arial Narrow" w:eastAsia="Arial Narrow" w:hAnsi="Arial Narrow" w:cs="Arial Narrow"/>
        </w:rPr>
        <w:t xml:space="preserve">Analizar el diseño e idoneidad de los controles, si son adecuados para prevenir o mitigar los riesgos de gestión </w:t>
      </w:r>
    </w:p>
    <w:p w14:paraId="00000314" w14:textId="77777777" w:rsidR="00DA6F42" w:rsidRDefault="00186323">
      <w:pPr>
        <w:numPr>
          <w:ilvl w:val="0"/>
          <w:numId w:val="27"/>
        </w:numPr>
        <w:jc w:val="both"/>
        <w:rPr>
          <w:rFonts w:ascii="Arial Narrow" w:eastAsia="Arial Narrow" w:hAnsi="Arial Narrow" w:cs="Arial Narrow"/>
        </w:rPr>
      </w:pPr>
      <w:r>
        <w:rPr>
          <w:rFonts w:ascii="Arial Narrow" w:eastAsia="Arial Narrow" w:hAnsi="Arial Narrow" w:cs="Arial Narrow"/>
        </w:rPr>
        <w:t xml:space="preserve">Elaboración de plan de mejoramiento en el cual se deben registrar acciones encaminadas en el fortalecimiento de los controles del riesgo que se materializó </w:t>
      </w:r>
    </w:p>
    <w:p w14:paraId="00000315" w14:textId="2CA547F3" w:rsidR="00DA6F42" w:rsidRDefault="0089318D">
      <w:pPr>
        <w:numPr>
          <w:ilvl w:val="0"/>
          <w:numId w:val="27"/>
        </w:numPr>
        <w:jc w:val="both"/>
        <w:rPr>
          <w:rFonts w:ascii="Arial Narrow" w:eastAsia="Arial Narrow" w:hAnsi="Arial Narrow" w:cs="Arial Narrow"/>
        </w:rPr>
      </w:pPr>
      <w:r>
        <w:rPr>
          <w:rFonts w:ascii="Arial Narrow" w:eastAsia="Arial Narrow" w:hAnsi="Arial Narrow" w:cs="Arial Narrow"/>
        </w:rPr>
        <w:t>V</w:t>
      </w:r>
      <w:r w:rsidR="00186323">
        <w:rPr>
          <w:rFonts w:ascii="Arial Narrow" w:eastAsia="Arial Narrow" w:hAnsi="Arial Narrow" w:cs="Arial Narrow"/>
        </w:rPr>
        <w:t xml:space="preserve">aloración de la probabilidad e impacto del riesgo materializado </w:t>
      </w:r>
    </w:p>
    <w:p w14:paraId="00000316" w14:textId="77777777" w:rsidR="00DA6F42" w:rsidRDefault="00DA6F42">
      <w:pPr>
        <w:ind w:left="720"/>
        <w:jc w:val="both"/>
        <w:rPr>
          <w:rFonts w:ascii="Arial Narrow" w:eastAsia="Arial Narrow" w:hAnsi="Arial Narrow" w:cs="Arial Narrow"/>
        </w:rPr>
      </w:pPr>
    </w:p>
    <w:p w14:paraId="00000318" w14:textId="0FD403D0" w:rsidR="00DA6F42" w:rsidRPr="00A4123D" w:rsidRDefault="0045416E" w:rsidP="00A4123D">
      <w:pPr>
        <w:pStyle w:val="Ttulo1"/>
        <w:jc w:val="center"/>
        <w:rPr>
          <w:rFonts w:ascii="Arial Narrow" w:eastAsia="Arial Narrow" w:hAnsi="Arial Narrow" w:cs="Arial Narrow"/>
          <w:color w:val="000000"/>
        </w:rPr>
      </w:pPr>
      <w:bookmarkStart w:id="56" w:name="_Toc142906204"/>
      <w:r>
        <w:rPr>
          <w:rFonts w:ascii="Arial Narrow" w:eastAsia="Arial Narrow" w:hAnsi="Arial Narrow" w:cs="Arial Narrow"/>
          <w:color w:val="000000"/>
        </w:rPr>
        <w:t>19</w:t>
      </w:r>
      <w:r w:rsidR="00186323">
        <w:rPr>
          <w:rFonts w:ascii="Arial Narrow" w:eastAsia="Arial Narrow" w:hAnsi="Arial Narrow" w:cs="Arial Narrow"/>
          <w:color w:val="000000"/>
        </w:rPr>
        <w:t>. COMUNICACIÓN Y CONSULTA</w:t>
      </w:r>
      <w:bookmarkEnd w:id="56"/>
    </w:p>
    <w:p w14:paraId="00000319" w14:textId="77777777" w:rsidR="00DA6F42" w:rsidRPr="00542F83" w:rsidRDefault="00186323">
      <w:pPr>
        <w:jc w:val="both"/>
        <w:rPr>
          <w:rFonts w:ascii="Arial Narrow" w:eastAsia="Arial Narrow" w:hAnsi="Arial Narrow" w:cs="Arial Narrow"/>
        </w:rPr>
      </w:pPr>
      <w:r w:rsidRPr="00542F83">
        <w:rPr>
          <w:rFonts w:ascii="Arial Narrow" w:eastAsia="Arial Narrow" w:hAnsi="Arial Narrow" w:cs="Arial Narrow"/>
        </w:rPr>
        <w:t xml:space="preserve">La comunicación y consulta con las partes involucradas, tanto internas como externas debe tener lugar durante todas las etapas del proceso para la gestión del riesgo. </w:t>
      </w:r>
    </w:p>
    <w:p w14:paraId="0000031A" w14:textId="77777777" w:rsidR="00DA6F42" w:rsidRPr="00542F83" w:rsidRDefault="00186323">
      <w:pPr>
        <w:jc w:val="both"/>
        <w:rPr>
          <w:rFonts w:ascii="Arial Narrow" w:eastAsia="Arial Narrow" w:hAnsi="Arial Narrow" w:cs="Arial Narrow"/>
        </w:rPr>
      </w:pPr>
      <w:r w:rsidRPr="00542F83">
        <w:rPr>
          <w:rFonts w:ascii="Arial Narrow" w:eastAsia="Arial Narrow" w:hAnsi="Arial Narrow" w:cs="Arial Narrow"/>
        </w:rPr>
        <w:t>Este análisis debe garantizar que se tienen en cuenta las necesidades de los usuarios o ciudadanos, de modo tal que los riesgos identificados, permitan encontrar puntos críticos para la mejora en la prestación de los servicios. Es preciso promover la participación de los funcionarios con mayor experticia, con el fin de que aporten su conocimiento en la identificación, análisis y valoración del riesgo.</w:t>
      </w:r>
    </w:p>
    <w:p w14:paraId="0000031B" w14:textId="77777777" w:rsidR="00DA6F42" w:rsidRPr="00542F83" w:rsidRDefault="00186323">
      <w:pPr>
        <w:jc w:val="both"/>
        <w:rPr>
          <w:rFonts w:ascii="Arial Narrow" w:eastAsia="Arial Narrow" w:hAnsi="Arial Narrow" w:cs="Arial Narrow"/>
        </w:rPr>
      </w:pPr>
      <w:r w:rsidRPr="00542F83">
        <w:rPr>
          <w:rFonts w:ascii="Arial Narrow" w:eastAsia="Arial Narrow" w:hAnsi="Arial Narrow" w:cs="Arial Narrow"/>
        </w:rPr>
        <w:t>La comunicación y consulta se constituye en un elemento transversal a todo el proceso al involucrar a todos los funcionarios para el levantamiento de los mapas de riesgos, con el fin de ayudar a establecer correctamente el contexto para los procesos, garantizar que se toman en consideración las necesidades de los usuarios, ayudar a garantizar que los riesgos estén correctamente identificados, reunir diferentes áreas de experticia para el análisis de los riesgos, garantizar que los diferentes puntos de vista se toman en consideración adecuadamente durante todo el proceso, fomentar la administración del riesgo como una actividad inherente al proceso de planeación estratégica.</w:t>
      </w:r>
    </w:p>
    <w:p w14:paraId="0000031D" w14:textId="77777777" w:rsidR="00DA6F42" w:rsidRDefault="00DA6F42">
      <w:pPr>
        <w:jc w:val="both"/>
      </w:pPr>
    </w:p>
    <w:p w14:paraId="0000031E" w14:textId="5070683F" w:rsidR="00DA6F42" w:rsidRDefault="000C7CC6">
      <w:pPr>
        <w:pStyle w:val="Ttulo1"/>
        <w:jc w:val="center"/>
        <w:rPr>
          <w:rFonts w:ascii="Arial Narrow" w:eastAsia="Arial Narrow" w:hAnsi="Arial Narrow" w:cs="Arial Narrow"/>
        </w:rPr>
      </w:pPr>
      <w:bookmarkStart w:id="57" w:name="_Toc142906205"/>
      <w:r>
        <w:rPr>
          <w:rFonts w:ascii="Arial Narrow" w:eastAsia="Arial Narrow" w:hAnsi="Arial Narrow" w:cs="Arial Narrow"/>
        </w:rPr>
        <w:t>20</w:t>
      </w:r>
      <w:r w:rsidR="00186323">
        <w:rPr>
          <w:rFonts w:ascii="Arial Narrow" w:eastAsia="Arial Narrow" w:hAnsi="Arial Narrow" w:cs="Arial Narrow"/>
        </w:rPr>
        <w:t>. RIESGOS EN EL PROCESO DE CONTRATACIÓN</w:t>
      </w:r>
      <w:bookmarkEnd w:id="57"/>
    </w:p>
    <w:p w14:paraId="00000321" w14:textId="33219FB7" w:rsidR="00DA6F42" w:rsidRDefault="000C7CC6">
      <w:pPr>
        <w:pStyle w:val="Ttulo2"/>
        <w:rPr>
          <w:rFonts w:ascii="Arial Narrow" w:eastAsia="Arial Narrow" w:hAnsi="Arial Narrow" w:cs="Arial Narrow"/>
        </w:rPr>
      </w:pPr>
      <w:bookmarkStart w:id="58" w:name="_Toc142906206"/>
      <w:r>
        <w:rPr>
          <w:rFonts w:ascii="Arial Narrow" w:eastAsia="Arial Narrow" w:hAnsi="Arial Narrow" w:cs="Arial Narrow"/>
        </w:rPr>
        <w:t>20</w:t>
      </w:r>
      <w:r w:rsidR="00186323">
        <w:rPr>
          <w:rFonts w:ascii="Arial Narrow" w:eastAsia="Arial Narrow" w:hAnsi="Arial Narrow" w:cs="Arial Narrow"/>
        </w:rPr>
        <w:t>.1 INTRODUCCIÓN:</w:t>
      </w:r>
      <w:bookmarkEnd w:id="58"/>
    </w:p>
    <w:p w14:paraId="00000322" w14:textId="77777777" w:rsidR="00DA6F42" w:rsidRDefault="00186323">
      <w:pPr>
        <w:jc w:val="both"/>
        <w:rPr>
          <w:rFonts w:ascii="Arial Narrow" w:eastAsia="Arial Narrow" w:hAnsi="Arial Narrow" w:cs="Arial Narrow"/>
          <w:b/>
          <w:sz w:val="28"/>
          <w:szCs w:val="28"/>
        </w:rPr>
      </w:pPr>
      <w:r>
        <w:rPr>
          <w:rFonts w:ascii="Arial Narrow" w:eastAsia="Arial Narrow" w:hAnsi="Arial Narrow" w:cs="Arial Narrow"/>
          <w:b/>
          <w:sz w:val="28"/>
          <w:szCs w:val="28"/>
        </w:rPr>
        <w:t xml:space="preserve"> </w:t>
      </w:r>
    </w:p>
    <w:p w14:paraId="00000323" w14:textId="5769E2BA" w:rsidR="00DA6F42" w:rsidRDefault="00186323">
      <w:pPr>
        <w:spacing w:after="160" w:line="259" w:lineRule="auto"/>
        <w:jc w:val="both"/>
        <w:rPr>
          <w:rFonts w:ascii="Arial Narrow" w:eastAsia="Arial Narrow" w:hAnsi="Arial Narrow" w:cs="Arial Narrow"/>
        </w:rPr>
      </w:pPr>
      <w:r>
        <w:rPr>
          <w:rFonts w:ascii="Arial Narrow" w:eastAsia="Arial Narrow" w:hAnsi="Arial Narrow" w:cs="Arial Narrow"/>
        </w:rPr>
        <w:t>La regulación normativa de los riesgos en la contratación pública no es muy amplia, a saber: Ley 1150 de 2007, Decreto 1082 de 2015 y los documentos C</w:t>
      </w:r>
      <w:r w:rsidR="00DF1B51">
        <w:rPr>
          <w:rFonts w:ascii="Arial Narrow" w:eastAsia="Arial Narrow" w:hAnsi="Arial Narrow" w:cs="Arial Narrow"/>
        </w:rPr>
        <w:t>ONPES</w:t>
      </w:r>
      <w:r>
        <w:rPr>
          <w:rFonts w:ascii="Arial Narrow" w:eastAsia="Arial Narrow" w:hAnsi="Arial Narrow" w:cs="Arial Narrow"/>
        </w:rPr>
        <w:t xml:space="preserve">, que conforman el conjunto normativo y reglamentario relacionado con la gestión de los riesgos en la contratación pública. </w:t>
      </w:r>
    </w:p>
    <w:p w14:paraId="00000324" w14:textId="77777777" w:rsidR="00DA6F42" w:rsidRDefault="00186323">
      <w:pPr>
        <w:spacing w:after="160" w:line="259" w:lineRule="auto"/>
        <w:jc w:val="both"/>
        <w:rPr>
          <w:rFonts w:ascii="Arial Narrow" w:eastAsia="Arial Narrow" w:hAnsi="Arial Narrow" w:cs="Arial Narrow"/>
        </w:rPr>
      </w:pPr>
      <w:r>
        <w:rPr>
          <w:rFonts w:ascii="Arial Narrow" w:eastAsia="Arial Narrow" w:hAnsi="Arial Narrow" w:cs="Arial Narrow"/>
        </w:rPr>
        <w:t>Es necesario tener en cuenta el principio de planeación, en la medida que un adecuado análisis y evaluación de riesgos en la etapa precontractual basado en estudios técnicos y científicos, permiten identificar y anticipar los eventos futuros adversos a los intereses perseguidos con la contratación, identificar las causas, sus efectos y los resultados que pueden producirse.</w:t>
      </w:r>
    </w:p>
    <w:p w14:paraId="00000325" w14:textId="77777777" w:rsidR="00DA6F42" w:rsidRDefault="00186323">
      <w:pPr>
        <w:spacing w:after="160" w:line="259" w:lineRule="auto"/>
        <w:jc w:val="both"/>
        <w:rPr>
          <w:rFonts w:ascii="Arial Narrow" w:eastAsia="Arial Narrow" w:hAnsi="Arial Narrow" w:cs="Arial Narrow"/>
        </w:rPr>
      </w:pPr>
      <w:r>
        <w:rPr>
          <w:rFonts w:ascii="Arial Narrow" w:eastAsia="Arial Narrow" w:hAnsi="Arial Narrow" w:cs="Arial Narrow"/>
        </w:rPr>
        <w:lastRenderedPageBreak/>
        <w:t xml:space="preserve">El Decreto 1082 de 2015, definió el riesgo como aquel «evento que puede generar efectos adversos y de distinta magnitud en el logro de los objetivos del Proceso de Contratación o en la ejecución de un Contrato» (art. 2.2.1.1.1.3.1). </w:t>
      </w:r>
    </w:p>
    <w:p w14:paraId="00000326" w14:textId="77777777" w:rsidR="00DA6F42" w:rsidRDefault="00186323">
      <w:pPr>
        <w:spacing w:after="160" w:line="259" w:lineRule="auto"/>
        <w:jc w:val="both"/>
        <w:rPr>
          <w:rFonts w:ascii="Arial Narrow" w:eastAsia="Arial Narrow" w:hAnsi="Arial Narrow" w:cs="Arial Narrow"/>
        </w:rPr>
      </w:pPr>
      <w:r>
        <w:rPr>
          <w:rFonts w:ascii="Arial Narrow" w:eastAsia="Arial Narrow" w:hAnsi="Arial Narrow" w:cs="Arial Narrow"/>
        </w:rPr>
        <w:t>A su vez, estableció el deber de análisis de riesgo durante la etapa de planeación para conocer el sector relativo al objeto del proceso de contratación (art. 2.2.1.1.1.6.1) y evaluar el riesgo que el proceso de contratación representa para el cumplimiento de sus metas y objetivos (art. 2.2.1.1.1.6.3).</w:t>
      </w:r>
    </w:p>
    <w:p w14:paraId="00000327" w14:textId="77777777" w:rsidR="00DA6F42" w:rsidRDefault="00186323">
      <w:pPr>
        <w:spacing w:after="160" w:line="259" w:lineRule="auto"/>
        <w:jc w:val="both"/>
        <w:rPr>
          <w:rFonts w:ascii="Arial Narrow" w:eastAsia="Arial Narrow" w:hAnsi="Arial Narrow" w:cs="Arial Narrow"/>
        </w:rPr>
      </w:pPr>
      <w:r>
        <w:rPr>
          <w:rFonts w:ascii="Arial Narrow" w:eastAsia="Arial Narrow" w:hAnsi="Arial Narrow" w:cs="Arial Narrow"/>
        </w:rPr>
        <w:t xml:space="preserve">Además, establece que para los procesos de selección que sean adelantados bajo la modalidad de licitación pública, deberá darse una audiencia para la asignación de riesgos, en donde la entidad deberá presentar el análisis de estos y realizar su asignación definitiva (art. 2.2.1.2.1.1.2). </w:t>
      </w:r>
    </w:p>
    <w:p w14:paraId="00000328" w14:textId="77777777" w:rsidR="00DA6F42" w:rsidRDefault="00186323">
      <w:pPr>
        <w:spacing w:after="160" w:line="259" w:lineRule="auto"/>
        <w:jc w:val="both"/>
        <w:rPr>
          <w:rFonts w:ascii="Arial Narrow" w:eastAsia="Arial Narrow" w:hAnsi="Arial Narrow" w:cs="Arial Narrow"/>
        </w:rPr>
      </w:pPr>
      <w:r>
        <w:rPr>
          <w:rFonts w:ascii="Arial Narrow" w:eastAsia="Arial Narrow" w:hAnsi="Arial Narrow" w:cs="Arial Narrow"/>
        </w:rPr>
        <w:t>Esta reglamentación se consolidó en el Decreto 1082 de 2015, en la que se determinaron los riesgos que deben cubrir las garantías en la contratación pública, en cuanto al cumplimiento de las obligaciones surgidas en favor del Estado con ocasión de «(i) la presentación de las ofertas; (</w:t>
      </w:r>
      <w:proofErr w:type="spellStart"/>
      <w:r>
        <w:rPr>
          <w:rFonts w:ascii="Arial Narrow" w:eastAsia="Arial Narrow" w:hAnsi="Arial Narrow" w:cs="Arial Narrow"/>
        </w:rPr>
        <w:t>ii</w:t>
      </w:r>
      <w:proofErr w:type="spellEnd"/>
      <w:r>
        <w:rPr>
          <w:rFonts w:ascii="Arial Narrow" w:eastAsia="Arial Narrow" w:hAnsi="Arial Narrow" w:cs="Arial Narrow"/>
        </w:rPr>
        <w:t>) los contratos y su liquidación; y (</w:t>
      </w:r>
      <w:proofErr w:type="spellStart"/>
      <w:r>
        <w:rPr>
          <w:rFonts w:ascii="Arial Narrow" w:eastAsia="Arial Narrow" w:hAnsi="Arial Narrow" w:cs="Arial Narrow"/>
        </w:rPr>
        <w:t>iii</w:t>
      </w:r>
      <w:proofErr w:type="spellEnd"/>
      <w:r>
        <w:rPr>
          <w:rFonts w:ascii="Arial Narrow" w:eastAsia="Arial Narrow" w:hAnsi="Arial Narrow" w:cs="Arial Narrow"/>
        </w:rPr>
        <w:t>) los riesgos a los que se encuentran expuestas las Entidades Estatales, derivados de la responsabilidad extracontractual que pueda surgir por las actuaciones, hechos u omisiones de sus contratistas y subcontratistas, deben estar garantizadas en los términos de la ley y del presente título» (art. 2.2.1.2.3.1.1)</w:t>
      </w:r>
    </w:p>
    <w:p w14:paraId="00000329" w14:textId="6012F659" w:rsidR="00DA6F42" w:rsidRDefault="00186323">
      <w:pPr>
        <w:spacing w:after="160" w:line="259" w:lineRule="auto"/>
        <w:jc w:val="both"/>
        <w:rPr>
          <w:rFonts w:ascii="Arial Narrow" w:eastAsia="Arial Narrow" w:hAnsi="Arial Narrow" w:cs="Arial Narrow"/>
        </w:rPr>
      </w:pPr>
      <w:r>
        <w:rPr>
          <w:rFonts w:ascii="Arial Narrow" w:eastAsia="Arial Narrow" w:hAnsi="Arial Narrow" w:cs="Arial Narrow"/>
        </w:rPr>
        <w:t>Los lineamientos emitidos por el C</w:t>
      </w:r>
      <w:r w:rsidR="00DF1B51">
        <w:rPr>
          <w:rFonts w:ascii="Arial Narrow" w:eastAsia="Arial Narrow" w:hAnsi="Arial Narrow" w:cs="Arial Narrow"/>
        </w:rPr>
        <w:t>ONPES</w:t>
      </w:r>
      <w:r>
        <w:rPr>
          <w:rFonts w:ascii="Arial Narrow" w:eastAsia="Arial Narrow" w:hAnsi="Arial Narrow" w:cs="Arial Narrow"/>
        </w:rPr>
        <w:t>, dentro de los cuales cabe destacar el documento 3107 de 2001, en el cual se fijaron los lineamientos de la «Política de manejo de riesgo contractual del Estado para procesos de participación privada en infraestructura» en los sectores de transporte, energía, comunicaciones y agua.</w:t>
      </w:r>
    </w:p>
    <w:p w14:paraId="0000032A" w14:textId="55018922" w:rsidR="00DA6F42" w:rsidRDefault="00186323">
      <w:pPr>
        <w:spacing w:after="160" w:line="259" w:lineRule="auto"/>
        <w:jc w:val="both"/>
        <w:rPr>
          <w:rFonts w:ascii="Arial Narrow" w:eastAsia="Arial Narrow" w:hAnsi="Arial Narrow" w:cs="Arial Narrow"/>
        </w:rPr>
      </w:pPr>
      <w:r>
        <w:rPr>
          <w:rFonts w:ascii="Arial Narrow" w:eastAsia="Arial Narrow" w:hAnsi="Arial Narrow" w:cs="Arial Narrow"/>
        </w:rPr>
        <w:t>El documento C</w:t>
      </w:r>
      <w:r w:rsidR="00DF1B51">
        <w:rPr>
          <w:rFonts w:ascii="Arial Narrow" w:eastAsia="Arial Narrow" w:hAnsi="Arial Narrow" w:cs="Arial Narrow"/>
        </w:rPr>
        <w:t>ONPES</w:t>
      </w:r>
      <w:r>
        <w:rPr>
          <w:rFonts w:ascii="Arial Narrow" w:eastAsia="Arial Narrow" w:hAnsi="Arial Narrow" w:cs="Arial Narrow"/>
        </w:rPr>
        <w:t xml:space="preserve"> 3714 de 2011, el cual desarrolló los lineamientos básicos para entender el concepto de riesgo previsible en el marco de las adquisiciones sometidas al Estatuto General de Contratación de la Administración Pública, con el propósito de fortalecer y unificar los procedimientos de la etapa precontractual para la tipificación, estimación y asignación de riesgos previsibles de la contratación pública.</w:t>
      </w:r>
    </w:p>
    <w:p w14:paraId="0000032B" w14:textId="77777777" w:rsidR="00DA6F42" w:rsidRDefault="00186323">
      <w:pPr>
        <w:spacing w:after="160" w:line="259" w:lineRule="auto"/>
        <w:jc w:val="both"/>
        <w:rPr>
          <w:rFonts w:ascii="Arial Narrow" w:eastAsia="Arial Narrow" w:hAnsi="Arial Narrow" w:cs="Arial Narrow"/>
        </w:rPr>
      </w:pPr>
      <w:r>
        <w:rPr>
          <w:rFonts w:ascii="Arial Narrow" w:eastAsia="Arial Narrow" w:hAnsi="Arial Narrow" w:cs="Arial Narrow"/>
        </w:rPr>
        <w:t xml:space="preserve">En la etapa </w:t>
      </w:r>
      <w:proofErr w:type="spellStart"/>
      <w:r>
        <w:rPr>
          <w:rFonts w:ascii="Arial Narrow" w:eastAsia="Arial Narrow" w:hAnsi="Arial Narrow" w:cs="Arial Narrow"/>
        </w:rPr>
        <w:t>poscontractual</w:t>
      </w:r>
      <w:proofErr w:type="spellEnd"/>
      <w:r>
        <w:rPr>
          <w:rFonts w:ascii="Arial Narrow" w:eastAsia="Arial Narrow" w:hAnsi="Arial Narrow" w:cs="Arial Narrow"/>
        </w:rPr>
        <w:t xml:space="preserve"> se encuentran los mecanismos de cobertura del riesgo que son las garantías, las cuales tienen como objeto resarcir el detrimento patrimonial que se ocasiona, ya sea por incumplimiento de las obligaciones del contratista, inadecuada gestión fiscal del servidor público encargado, pérdida o deterioro del bien o por eventos que comprometen la responsabilidad patrimonial del Estado frente a terceros.</w:t>
      </w:r>
    </w:p>
    <w:p w14:paraId="0000032C" w14:textId="77777777" w:rsidR="00DA6F42" w:rsidRDefault="00186323">
      <w:pPr>
        <w:spacing w:after="160" w:line="259" w:lineRule="auto"/>
        <w:jc w:val="both"/>
        <w:rPr>
          <w:rFonts w:ascii="Arial Narrow" w:eastAsia="Arial Narrow" w:hAnsi="Arial Narrow" w:cs="Arial Narrow"/>
        </w:rPr>
      </w:pPr>
      <w:r>
        <w:rPr>
          <w:rFonts w:ascii="Arial Narrow" w:eastAsia="Arial Narrow" w:hAnsi="Arial Narrow" w:cs="Arial Narrow"/>
        </w:rPr>
        <w:t xml:space="preserve"> No obstante, para algunas circunstancias acaecidas durante la ejecución que tienen el carácter de imprevisible y que afectaron la ecuación financiera del contrato, en muchas ocasiones puede que no se encuentren estas contingencias dentro de la cobertura de las garantías. </w:t>
      </w:r>
    </w:p>
    <w:p w14:paraId="0000032D" w14:textId="36F6D191" w:rsidR="00DA6F42" w:rsidRDefault="00186323">
      <w:pPr>
        <w:jc w:val="both"/>
        <w:rPr>
          <w:rFonts w:ascii="Arial Narrow" w:eastAsia="Arial Narrow" w:hAnsi="Arial Narrow" w:cs="Arial Narrow"/>
        </w:rPr>
      </w:pPr>
      <w:r>
        <w:rPr>
          <w:rFonts w:ascii="Arial Narrow" w:eastAsia="Arial Narrow" w:hAnsi="Arial Narrow" w:cs="Arial Narrow"/>
        </w:rPr>
        <w:lastRenderedPageBreak/>
        <w:t>Para tal fin, como forma adecuada de administración o gestión de los riesgos, las entidades públicas cuentan con la etapa de la liquidación del contrato, escenario adecuado para realizar un balance económico, jurídico y técnico de lo ejecutado, así como para determinar los hechos o circunstancias que afectaron la ejecución normal del negocio y establecer el estado en que las partes quedan frente a este.</w:t>
      </w:r>
    </w:p>
    <w:p w14:paraId="35D276F3" w14:textId="77777777" w:rsidR="00DF1B51" w:rsidRDefault="00DF1B51">
      <w:pPr>
        <w:jc w:val="both"/>
        <w:rPr>
          <w:rFonts w:ascii="Arial Narrow" w:eastAsia="Arial Narrow" w:hAnsi="Arial Narrow" w:cs="Arial Narrow"/>
        </w:rPr>
      </w:pPr>
    </w:p>
    <w:p w14:paraId="0000032E" w14:textId="77777777" w:rsidR="00DA6F42" w:rsidRDefault="00186323">
      <w:pPr>
        <w:jc w:val="both"/>
        <w:rPr>
          <w:rFonts w:ascii="Arial Narrow" w:eastAsia="Arial Narrow" w:hAnsi="Arial Narrow" w:cs="Arial Narrow"/>
        </w:rPr>
      </w:pPr>
      <w:r>
        <w:rPr>
          <w:rFonts w:ascii="Arial Narrow" w:eastAsia="Arial Narrow" w:hAnsi="Arial Narrow" w:cs="Arial Narrow"/>
        </w:rPr>
        <w:t>Los Tipos de Riesgos, establecidos son los siguientes:</w:t>
      </w:r>
    </w:p>
    <w:p w14:paraId="29E731EA" w14:textId="77777777" w:rsidR="00DF1B51" w:rsidRDefault="00DF1B51">
      <w:pPr>
        <w:jc w:val="both"/>
        <w:rPr>
          <w:rFonts w:ascii="Arial Narrow" w:eastAsia="Arial Narrow" w:hAnsi="Arial Narrow" w:cs="Arial Narrow"/>
        </w:rPr>
      </w:pPr>
    </w:p>
    <w:p w14:paraId="0000032F" w14:textId="535974EB" w:rsidR="00DA6F42" w:rsidRDefault="00186323">
      <w:pPr>
        <w:jc w:val="both"/>
        <w:rPr>
          <w:rFonts w:ascii="Arial Narrow" w:eastAsia="Arial Narrow" w:hAnsi="Arial Narrow" w:cs="Arial Narrow"/>
        </w:rPr>
      </w:pPr>
      <w:r>
        <w:rPr>
          <w:rFonts w:ascii="Arial Narrow" w:eastAsia="Arial Narrow" w:hAnsi="Arial Narrow" w:cs="Arial Narrow"/>
        </w:rPr>
        <w:t>PREVISIBLES: el documento C</w:t>
      </w:r>
      <w:r w:rsidR="00DF1B51">
        <w:rPr>
          <w:rFonts w:ascii="Arial Narrow" w:eastAsia="Arial Narrow" w:hAnsi="Arial Narrow" w:cs="Arial Narrow"/>
        </w:rPr>
        <w:t>ONPES</w:t>
      </w:r>
      <w:r>
        <w:rPr>
          <w:rFonts w:ascii="Arial Narrow" w:eastAsia="Arial Narrow" w:hAnsi="Arial Narrow" w:cs="Arial Narrow"/>
        </w:rPr>
        <w:t xml:space="preserve"> 3714 de 2011, Son “todas aquellas circunstancias que, de presentarse durante el desarrollo y ejecución del contrato, tienen la potencialidad de alterar el equilibrio financiero del mismo, siempre que sean identificables y cuantificables en condiciones normales”.</w:t>
      </w:r>
    </w:p>
    <w:p w14:paraId="3BD5FF15" w14:textId="77777777" w:rsidR="00DF1B51" w:rsidRDefault="00DF1B51">
      <w:pPr>
        <w:spacing w:after="160" w:line="259" w:lineRule="auto"/>
        <w:jc w:val="both"/>
        <w:rPr>
          <w:rFonts w:ascii="Arial Narrow" w:eastAsia="Arial Narrow" w:hAnsi="Arial Narrow" w:cs="Arial Narrow"/>
        </w:rPr>
      </w:pPr>
    </w:p>
    <w:p w14:paraId="00000330" w14:textId="2572AFFB" w:rsidR="00DA6F42" w:rsidRDefault="00186323">
      <w:pPr>
        <w:spacing w:after="160" w:line="259" w:lineRule="auto"/>
        <w:jc w:val="both"/>
        <w:rPr>
          <w:rFonts w:ascii="Arial Narrow" w:eastAsia="Arial Narrow" w:hAnsi="Arial Narrow" w:cs="Arial Narrow"/>
        </w:rPr>
      </w:pPr>
      <w:r>
        <w:rPr>
          <w:rFonts w:ascii="Arial Narrow" w:eastAsia="Arial Narrow" w:hAnsi="Arial Narrow" w:cs="Arial Narrow"/>
        </w:rPr>
        <w:t>IMPREVISIBLES «tanto los anormales que no fueron previstos en el contrato, como también los que habiéndolo sido, sus efectos desbordan los límites de la asunción de la parte contratante a quien dichos riesgos le fueron distribuidos», tienen especial importancia, si se tiene en cuenta que al tratarse de situaciones no previstas al momento de celebrar el contrato o que desbordan el deber que tiene el contratista de soportarlas, dan lugar, al contratista, para alegar el rompimiento de la ecuación contractual, y por tanto, solicitar a la administración el restablecimiento económico del mismo.</w:t>
      </w:r>
    </w:p>
    <w:p w14:paraId="00000331" w14:textId="77777777" w:rsidR="00DA6F42" w:rsidRDefault="00186323">
      <w:pPr>
        <w:jc w:val="both"/>
        <w:rPr>
          <w:rFonts w:ascii="Arial Narrow" w:eastAsia="Arial Narrow" w:hAnsi="Arial Narrow" w:cs="Arial Narrow"/>
        </w:rPr>
      </w:pPr>
      <w:r>
        <w:rPr>
          <w:rFonts w:ascii="Arial Narrow" w:eastAsia="Arial Narrow" w:hAnsi="Arial Narrow" w:cs="Arial Narrow"/>
        </w:rPr>
        <w:t xml:space="preserve">RIESGO CONTRACTUAL: Es la medida de la variabilidad de los posibles resultados que se pueden esperar de un evento. Aquellas circunstancias que pueden presentarse durante el desarrollo o ejecución de un contrato y que pueden alterar el equilibrio financiero del mismo y ha tenido una regulación desde cinco (5) ópticas, asociadas con el proceso de gestión que se requiere en cada caso, las cuales son las siguientes: Riesgos Previsibles, Riesgos Imprevisibles, Riesgos Cubiertos por el Régimen de Garantías, Obligaciones Contingentes, Riesgos Generados por Malas Prácticas. </w:t>
      </w:r>
    </w:p>
    <w:p w14:paraId="444D724D" w14:textId="77777777" w:rsidR="00824C92" w:rsidRPr="00D635DD" w:rsidRDefault="00824C92" w:rsidP="00824C92">
      <w:pPr>
        <w:pStyle w:val="Ttulo1"/>
        <w:rPr>
          <w:rFonts w:ascii="Arial Narrow" w:eastAsia="Arial Narrow" w:hAnsi="Arial Narrow" w:cs="Arial Narrow"/>
          <w:sz w:val="12"/>
          <w:szCs w:val="12"/>
        </w:rPr>
      </w:pPr>
    </w:p>
    <w:p w14:paraId="00000333" w14:textId="4F106DB4" w:rsidR="00DA6F42" w:rsidRPr="00824C92" w:rsidRDefault="00824C92" w:rsidP="00824C92">
      <w:pPr>
        <w:pStyle w:val="Ttulo1"/>
        <w:rPr>
          <w:rFonts w:ascii="Arial Narrow" w:eastAsia="Arial Narrow" w:hAnsi="Arial Narrow" w:cs="Arial Narrow"/>
          <w:sz w:val="26"/>
          <w:szCs w:val="26"/>
        </w:rPr>
      </w:pPr>
      <w:bookmarkStart w:id="59" w:name="_Toc142906207"/>
      <w:r w:rsidRPr="00824C92">
        <w:rPr>
          <w:rFonts w:ascii="Arial Narrow" w:eastAsia="Arial Narrow" w:hAnsi="Arial Narrow" w:cs="Arial Narrow"/>
          <w:sz w:val="26"/>
          <w:szCs w:val="26"/>
        </w:rPr>
        <w:t xml:space="preserve">20. 2 </w:t>
      </w:r>
      <w:r w:rsidR="00186323" w:rsidRPr="00824C92">
        <w:rPr>
          <w:rFonts w:ascii="Arial Narrow" w:eastAsia="Arial Narrow" w:hAnsi="Arial Narrow" w:cs="Arial Narrow"/>
          <w:sz w:val="26"/>
          <w:szCs w:val="26"/>
        </w:rPr>
        <w:t>ESTRUCTURA DE LA ADMINISTRACIÓN DE RIESGOS CONTRATACIÓN</w:t>
      </w:r>
      <w:bookmarkEnd w:id="59"/>
    </w:p>
    <w:p w14:paraId="00000335" w14:textId="77777777" w:rsidR="00DA6F42" w:rsidRDefault="00186323" w:rsidP="00D635DD">
      <w:pPr>
        <w:jc w:val="both"/>
        <w:rPr>
          <w:rFonts w:ascii="Arial Narrow" w:eastAsia="Arial Narrow" w:hAnsi="Arial Narrow" w:cs="Arial Narrow"/>
        </w:rPr>
      </w:pPr>
      <w:r>
        <w:rPr>
          <w:rFonts w:ascii="Arial Narrow" w:eastAsia="Arial Narrow" w:hAnsi="Arial Narrow" w:cs="Arial Narrow"/>
        </w:rPr>
        <w:t>De acuerdo con lo establecido por la Agencia Colombia Compra Eficiente en su Manual para la Identificación y Cobertura del Riesgo en los Procesos de Contratación:</w:t>
      </w:r>
    </w:p>
    <w:p w14:paraId="00000336" w14:textId="77777777" w:rsidR="00DA6F42" w:rsidRDefault="00DA6F42" w:rsidP="00D635DD">
      <w:pPr>
        <w:jc w:val="both"/>
        <w:rPr>
          <w:rFonts w:ascii="Arial Narrow" w:eastAsia="Arial Narrow" w:hAnsi="Arial Narrow" w:cs="Arial Narrow"/>
        </w:rPr>
      </w:pPr>
    </w:p>
    <w:p w14:paraId="00000337" w14:textId="37274C48" w:rsidR="00DA6F42" w:rsidRDefault="00186323" w:rsidP="00D635DD">
      <w:pPr>
        <w:numPr>
          <w:ilvl w:val="0"/>
          <w:numId w:val="3"/>
        </w:numPr>
        <w:pBdr>
          <w:top w:val="nil"/>
          <w:left w:val="nil"/>
          <w:bottom w:val="nil"/>
          <w:right w:val="nil"/>
          <w:between w:val="nil"/>
        </w:pBdr>
        <w:spacing w:line="259" w:lineRule="auto"/>
        <w:jc w:val="both"/>
        <w:rPr>
          <w:rFonts w:ascii="Arial Narrow" w:eastAsia="Arial Narrow" w:hAnsi="Arial Narrow" w:cs="Arial Narrow"/>
          <w:b/>
          <w:color w:val="000000"/>
        </w:rPr>
      </w:pPr>
      <w:r>
        <w:rPr>
          <w:rFonts w:ascii="Arial Narrow" w:eastAsia="Arial Narrow" w:hAnsi="Arial Narrow" w:cs="Arial Narrow"/>
          <w:color w:val="000000"/>
        </w:rPr>
        <w:t>La administración o el manejo del riesgo debe cubrir desde la planeación hasta la terminación del plazo, la liquidación del contrato, el vencimiento de las garantías de calidad o la disposición final del bien; y no solamente la tipificación, estimación y asignación del riesgo que pueda alterar el equilibrio económico del contrato.</w:t>
      </w:r>
    </w:p>
    <w:p w14:paraId="00000338" w14:textId="77777777" w:rsidR="00DA6F42" w:rsidRDefault="00DA6F42" w:rsidP="00D635DD">
      <w:pPr>
        <w:pBdr>
          <w:top w:val="nil"/>
          <w:left w:val="nil"/>
          <w:bottom w:val="nil"/>
          <w:right w:val="nil"/>
          <w:between w:val="nil"/>
        </w:pBdr>
        <w:ind w:left="720"/>
        <w:jc w:val="both"/>
        <w:rPr>
          <w:rFonts w:ascii="Arial Narrow" w:eastAsia="Arial Narrow" w:hAnsi="Arial Narrow" w:cs="Arial Narrow"/>
          <w:b/>
          <w:color w:val="000000"/>
        </w:rPr>
      </w:pPr>
    </w:p>
    <w:p w14:paraId="00000339" w14:textId="50F03505" w:rsidR="00DA6F42" w:rsidRDefault="00186323" w:rsidP="00D635DD">
      <w:pPr>
        <w:numPr>
          <w:ilvl w:val="0"/>
          <w:numId w:val="3"/>
        </w:numPr>
        <w:pBdr>
          <w:top w:val="nil"/>
          <w:left w:val="nil"/>
          <w:bottom w:val="nil"/>
          <w:right w:val="nil"/>
          <w:between w:val="nil"/>
        </w:pBdr>
        <w:spacing w:line="259" w:lineRule="auto"/>
        <w:jc w:val="both"/>
        <w:rPr>
          <w:rFonts w:ascii="Arial Narrow" w:eastAsia="Arial Narrow" w:hAnsi="Arial Narrow" w:cs="Arial Narrow"/>
          <w:color w:val="000000"/>
        </w:rPr>
      </w:pPr>
      <w:r>
        <w:rPr>
          <w:rFonts w:ascii="Arial Narrow" w:eastAsia="Arial Narrow" w:hAnsi="Arial Narrow" w:cs="Arial Narrow"/>
          <w:color w:val="000000"/>
        </w:rPr>
        <w:t xml:space="preserve">Se debe estructurar un sistema de administración de Riesgos teniendo en cuenta, entre otros, los siguientes aspectos: (a) los eventos que impidan la adjudicación y firma del contrato como </w:t>
      </w:r>
      <w:r>
        <w:rPr>
          <w:rFonts w:ascii="Arial Narrow" w:eastAsia="Arial Narrow" w:hAnsi="Arial Narrow" w:cs="Arial Narrow"/>
          <w:color w:val="000000"/>
        </w:rPr>
        <w:lastRenderedPageBreak/>
        <w:t>resultado del Proceso de Contratación; (b) los eventos que alteren la ejecución del contrato; (c) el equilibrio económico del contrato; (d) la eficacia del Proceso de Contratación, es decir, que la Entidad Estatal pueda satisfacer la necesidad que motivó el Proceso de Contratación; y  la reputación y legitimidad de la Entidad Estatal encargada de prestar el bien o servicio.</w:t>
      </w:r>
    </w:p>
    <w:p w14:paraId="0000033A" w14:textId="77777777" w:rsidR="00DA6F42" w:rsidRDefault="00DA6F42" w:rsidP="00D635DD">
      <w:pPr>
        <w:pBdr>
          <w:top w:val="nil"/>
          <w:left w:val="nil"/>
          <w:bottom w:val="nil"/>
          <w:right w:val="nil"/>
          <w:between w:val="nil"/>
        </w:pBdr>
        <w:ind w:left="720"/>
        <w:jc w:val="both"/>
        <w:rPr>
          <w:rFonts w:ascii="Arial Narrow" w:eastAsia="Arial Narrow" w:hAnsi="Arial Narrow" w:cs="Arial Narrow"/>
          <w:color w:val="000000"/>
        </w:rPr>
      </w:pPr>
    </w:p>
    <w:p w14:paraId="0000033C" w14:textId="77777777" w:rsidR="00DA6F42" w:rsidRDefault="00186323" w:rsidP="00D635DD">
      <w:pPr>
        <w:numPr>
          <w:ilvl w:val="0"/>
          <w:numId w:val="3"/>
        </w:numPr>
        <w:pBdr>
          <w:top w:val="nil"/>
          <w:left w:val="nil"/>
          <w:bottom w:val="nil"/>
          <w:right w:val="nil"/>
          <w:between w:val="nil"/>
        </w:pBdr>
        <w:spacing w:line="259" w:lineRule="auto"/>
        <w:jc w:val="both"/>
        <w:rPr>
          <w:rFonts w:ascii="Arial Narrow" w:eastAsia="Arial Narrow" w:hAnsi="Arial Narrow" w:cs="Arial Narrow"/>
          <w:color w:val="000000"/>
        </w:rPr>
      </w:pPr>
      <w:r>
        <w:rPr>
          <w:rFonts w:ascii="Arial Narrow" w:eastAsia="Arial Narrow" w:hAnsi="Arial Narrow" w:cs="Arial Narrow"/>
          <w:color w:val="000000"/>
        </w:rPr>
        <w:t xml:space="preserve">Colombia Compra Eficiente propone administrar los Riesgos del Proceso de Contratación como se establece a continuación: </w:t>
      </w:r>
    </w:p>
    <w:p w14:paraId="0000033D" w14:textId="77777777" w:rsidR="00DA6F42" w:rsidRDefault="00DA6F42">
      <w:pPr>
        <w:pBdr>
          <w:top w:val="nil"/>
          <w:left w:val="nil"/>
          <w:bottom w:val="nil"/>
          <w:right w:val="nil"/>
          <w:between w:val="nil"/>
        </w:pBdr>
        <w:ind w:left="720"/>
        <w:rPr>
          <w:rFonts w:ascii="Arial Narrow" w:eastAsia="Arial Narrow" w:hAnsi="Arial Narrow" w:cs="Arial Narrow"/>
          <w:color w:val="000000"/>
        </w:rPr>
      </w:pPr>
    </w:p>
    <w:p w14:paraId="0000033E" w14:textId="77777777" w:rsidR="00DA6F42" w:rsidRDefault="00DA6F42">
      <w:pPr>
        <w:pBdr>
          <w:top w:val="nil"/>
          <w:left w:val="nil"/>
          <w:bottom w:val="nil"/>
          <w:right w:val="nil"/>
          <w:between w:val="nil"/>
        </w:pBdr>
        <w:ind w:left="720"/>
        <w:rPr>
          <w:rFonts w:ascii="Arial Narrow" w:eastAsia="Arial Narrow" w:hAnsi="Arial Narrow" w:cs="Arial Narrow"/>
          <w:color w:val="000000"/>
        </w:rPr>
      </w:pPr>
    </w:p>
    <w:p w14:paraId="0000033F" w14:textId="77777777" w:rsidR="00DA6F42" w:rsidRDefault="00186323" w:rsidP="00A449AE">
      <w:pPr>
        <w:jc w:val="center"/>
        <w:rPr>
          <w:rFonts w:ascii="Arial Narrow" w:eastAsia="Arial Narrow" w:hAnsi="Arial Narrow" w:cs="Arial Narrow"/>
        </w:rPr>
      </w:pPr>
      <w:r>
        <w:rPr>
          <w:rFonts w:ascii="Arial Narrow" w:eastAsia="Arial Narrow" w:hAnsi="Arial Narrow" w:cs="Arial Narrow"/>
          <w:noProof/>
          <w:lang w:val="es-CO"/>
        </w:rPr>
        <w:drawing>
          <wp:inline distT="0" distB="0" distL="0" distR="0" wp14:anchorId="02003C6B" wp14:editId="00265DBF">
            <wp:extent cx="3824653" cy="1767205"/>
            <wp:effectExtent l="0" t="0" r="4445" b="4445"/>
            <wp:docPr id="147" name="image1.png" descr="C:\Users\nubia\Desktop\Sin título.png"/>
            <wp:cNvGraphicFramePr/>
            <a:graphic xmlns:a="http://schemas.openxmlformats.org/drawingml/2006/main">
              <a:graphicData uri="http://schemas.openxmlformats.org/drawingml/2006/picture">
                <pic:pic xmlns:pic="http://schemas.openxmlformats.org/drawingml/2006/picture">
                  <pic:nvPicPr>
                    <pic:cNvPr id="0" name="image1.png" descr="C:\Users\nubia\Desktop\Sin título.png"/>
                    <pic:cNvPicPr preferRelativeResize="0"/>
                  </pic:nvPicPr>
                  <pic:blipFill>
                    <a:blip r:embed="rId39"/>
                    <a:srcRect/>
                    <a:stretch>
                      <a:fillRect/>
                    </a:stretch>
                  </pic:blipFill>
                  <pic:spPr>
                    <a:xfrm>
                      <a:off x="0" y="0"/>
                      <a:ext cx="3839945" cy="1774271"/>
                    </a:xfrm>
                    <a:prstGeom prst="rect">
                      <a:avLst/>
                    </a:prstGeom>
                    <a:ln/>
                  </pic:spPr>
                </pic:pic>
              </a:graphicData>
            </a:graphic>
          </wp:inline>
        </w:drawing>
      </w:r>
    </w:p>
    <w:p w14:paraId="00000340" w14:textId="77777777" w:rsidR="00DA6F42" w:rsidRDefault="00DA6F42">
      <w:pPr>
        <w:jc w:val="both"/>
        <w:rPr>
          <w:rFonts w:ascii="Arial Narrow" w:eastAsia="Arial Narrow" w:hAnsi="Arial Narrow" w:cs="Arial Narrow"/>
        </w:rPr>
      </w:pPr>
    </w:p>
    <w:p w14:paraId="00000342" w14:textId="16EA2AE7" w:rsidR="00DA6F42" w:rsidRPr="00824C92" w:rsidRDefault="00824C92" w:rsidP="00824C92">
      <w:pPr>
        <w:pStyle w:val="Ttulo1"/>
        <w:rPr>
          <w:rFonts w:ascii="Arial Narrow" w:eastAsia="Arial Narrow" w:hAnsi="Arial Narrow" w:cs="Arial Narrow"/>
          <w:sz w:val="26"/>
          <w:szCs w:val="26"/>
        </w:rPr>
      </w:pPr>
      <w:bookmarkStart w:id="60" w:name="_Toc142906208"/>
      <w:r w:rsidRPr="00824C92">
        <w:rPr>
          <w:rFonts w:ascii="Arial Narrow" w:eastAsia="Arial Narrow" w:hAnsi="Arial Narrow" w:cs="Arial Narrow"/>
          <w:sz w:val="26"/>
          <w:szCs w:val="26"/>
        </w:rPr>
        <w:t xml:space="preserve">20.3 </w:t>
      </w:r>
      <w:r w:rsidR="00186323" w:rsidRPr="00824C92">
        <w:rPr>
          <w:rFonts w:ascii="Arial Narrow" w:eastAsia="Arial Narrow" w:hAnsi="Arial Narrow" w:cs="Arial Narrow"/>
          <w:sz w:val="26"/>
          <w:szCs w:val="26"/>
        </w:rPr>
        <w:t>CONTEXTO</w:t>
      </w:r>
      <w:bookmarkEnd w:id="60"/>
    </w:p>
    <w:p w14:paraId="00000344" w14:textId="7ACC68A0" w:rsidR="00DA6F42" w:rsidRDefault="00186323">
      <w:pPr>
        <w:jc w:val="both"/>
        <w:rPr>
          <w:rFonts w:ascii="Arial Narrow" w:eastAsia="Arial Narrow" w:hAnsi="Arial Narrow" w:cs="Arial Narrow"/>
        </w:rPr>
      </w:pPr>
      <w:r>
        <w:rPr>
          <w:rFonts w:ascii="Arial Narrow" w:eastAsia="Arial Narrow" w:hAnsi="Arial Narrow" w:cs="Arial Narrow"/>
        </w:rPr>
        <w:t xml:space="preserve">La </w:t>
      </w:r>
      <w:r w:rsidR="00804EA9">
        <w:rPr>
          <w:rFonts w:ascii="Arial Narrow" w:eastAsia="Arial Narrow" w:hAnsi="Arial Narrow" w:cs="Arial Narrow"/>
        </w:rPr>
        <w:t xml:space="preserve">Alcaldía </w:t>
      </w:r>
      <w:r>
        <w:rPr>
          <w:rFonts w:ascii="Arial Narrow" w:eastAsia="Arial Narrow" w:hAnsi="Arial Narrow" w:cs="Arial Narrow"/>
        </w:rPr>
        <w:t xml:space="preserve">debe tener conocimiento del ambiente social, económico y político, que le rodea </w:t>
      </w:r>
      <w:r w:rsidR="00433FDB">
        <w:rPr>
          <w:rFonts w:ascii="Arial Narrow" w:eastAsia="Arial Narrow" w:hAnsi="Arial Narrow" w:cs="Arial Narrow"/>
        </w:rPr>
        <w:t>y,</w:t>
      </w:r>
      <w:r>
        <w:rPr>
          <w:rFonts w:ascii="Arial Narrow" w:eastAsia="Arial Narrow" w:hAnsi="Arial Narrow" w:cs="Arial Narrow"/>
        </w:rPr>
        <w:t xml:space="preserve"> en consecuencia, debe identificar: </w:t>
      </w:r>
    </w:p>
    <w:p w14:paraId="00000345" w14:textId="77777777" w:rsidR="00DA6F42" w:rsidRDefault="00186323">
      <w:pPr>
        <w:numPr>
          <w:ilvl w:val="0"/>
          <w:numId w:val="7"/>
        </w:numPr>
        <w:pBdr>
          <w:top w:val="nil"/>
          <w:left w:val="nil"/>
          <w:bottom w:val="nil"/>
          <w:right w:val="nil"/>
          <w:between w:val="nil"/>
        </w:pBdr>
        <w:spacing w:line="259" w:lineRule="auto"/>
        <w:jc w:val="both"/>
        <w:rPr>
          <w:rFonts w:ascii="Arial Narrow" w:eastAsia="Arial Narrow" w:hAnsi="Arial Narrow" w:cs="Arial Narrow"/>
          <w:color w:val="000000"/>
        </w:rPr>
      </w:pPr>
      <w:r>
        <w:rPr>
          <w:rFonts w:ascii="Arial Narrow" w:eastAsia="Arial Narrow" w:hAnsi="Arial Narrow" w:cs="Arial Narrow"/>
          <w:color w:val="000000"/>
        </w:rPr>
        <w:t xml:space="preserve">Sus propios Riesgos; </w:t>
      </w:r>
    </w:p>
    <w:p w14:paraId="00000346" w14:textId="7AA947E5" w:rsidR="00DA6F42" w:rsidRDefault="00186323">
      <w:pPr>
        <w:numPr>
          <w:ilvl w:val="0"/>
          <w:numId w:val="7"/>
        </w:numPr>
        <w:pBdr>
          <w:top w:val="nil"/>
          <w:left w:val="nil"/>
          <w:bottom w:val="nil"/>
          <w:right w:val="nil"/>
          <w:between w:val="nil"/>
        </w:pBdr>
        <w:spacing w:line="259" w:lineRule="auto"/>
        <w:jc w:val="both"/>
        <w:rPr>
          <w:rFonts w:ascii="Arial Narrow" w:eastAsia="Arial Narrow" w:hAnsi="Arial Narrow" w:cs="Arial Narrow"/>
          <w:color w:val="000000"/>
        </w:rPr>
      </w:pPr>
      <w:r>
        <w:rPr>
          <w:rFonts w:ascii="Arial Narrow" w:eastAsia="Arial Narrow" w:hAnsi="Arial Narrow" w:cs="Arial Narrow"/>
          <w:color w:val="000000"/>
        </w:rPr>
        <w:t xml:space="preserve">los Riesgos comunes a sus Procesos de Contratación; y </w:t>
      </w:r>
    </w:p>
    <w:p w14:paraId="4ACD6026" w14:textId="20576B9B" w:rsidR="00A449AE" w:rsidRPr="009C7EDA" w:rsidRDefault="00186323" w:rsidP="009C7EDA">
      <w:pPr>
        <w:numPr>
          <w:ilvl w:val="0"/>
          <w:numId w:val="7"/>
        </w:numPr>
        <w:pBdr>
          <w:top w:val="nil"/>
          <w:left w:val="nil"/>
          <w:bottom w:val="nil"/>
          <w:right w:val="nil"/>
          <w:between w:val="nil"/>
        </w:pBdr>
        <w:spacing w:after="160" w:line="259" w:lineRule="auto"/>
        <w:jc w:val="both"/>
        <w:rPr>
          <w:rFonts w:ascii="Arial Narrow" w:eastAsia="Arial Narrow" w:hAnsi="Arial Narrow" w:cs="Arial Narrow"/>
          <w:color w:val="000000"/>
        </w:rPr>
      </w:pPr>
      <w:r>
        <w:rPr>
          <w:rFonts w:ascii="Arial Narrow" w:eastAsia="Arial Narrow" w:hAnsi="Arial Narrow" w:cs="Arial Narrow"/>
          <w:color w:val="000000"/>
        </w:rPr>
        <w:t>los Riesgos del Proceso de Contratación en particular.</w:t>
      </w:r>
    </w:p>
    <w:p w14:paraId="6610C10E" w14:textId="77777777" w:rsidR="00D635DD" w:rsidRPr="00D635DD" w:rsidRDefault="00D635DD" w:rsidP="00824C92">
      <w:pPr>
        <w:pStyle w:val="Ttulo1"/>
        <w:rPr>
          <w:rFonts w:ascii="Arial Narrow" w:eastAsia="Arial Narrow" w:hAnsi="Arial Narrow" w:cs="Arial Narrow"/>
          <w:color w:val="000000"/>
          <w:sz w:val="10"/>
          <w:szCs w:val="10"/>
        </w:rPr>
      </w:pPr>
      <w:bookmarkStart w:id="61" w:name="_Toc142906209"/>
    </w:p>
    <w:p w14:paraId="0000034A" w14:textId="7FE3ED3A" w:rsidR="00DA6F42" w:rsidRPr="00824C92" w:rsidRDefault="00824C92" w:rsidP="00824C92">
      <w:pPr>
        <w:pStyle w:val="Ttulo1"/>
        <w:rPr>
          <w:rFonts w:ascii="Arial Narrow" w:eastAsia="Arial Narrow" w:hAnsi="Arial Narrow" w:cs="Arial Narrow"/>
          <w:color w:val="000000"/>
          <w:sz w:val="26"/>
          <w:szCs w:val="26"/>
        </w:rPr>
      </w:pPr>
      <w:r w:rsidRPr="00824C92">
        <w:rPr>
          <w:rFonts w:ascii="Arial Narrow" w:eastAsia="Arial Narrow" w:hAnsi="Arial Narrow" w:cs="Arial Narrow"/>
          <w:color w:val="000000"/>
          <w:sz w:val="26"/>
          <w:szCs w:val="26"/>
        </w:rPr>
        <w:t xml:space="preserve">20.4 </w:t>
      </w:r>
      <w:r w:rsidR="0045416E" w:rsidRPr="00824C92">
        <w:rPr>
          <w:rFonts w:ascii="Arial Narrow" w:eastAsia="Arial Narrow" w:hAnsi="Arial Narrow" w:cs="Arial Narrow"/>
          <w:color w:val="000000"/>
          <w:sz w:val="26"/>
          <w:szCs w:val="26"/>
        </w:rPr>
        <w:t>I</w:t>
      </w:r>
      <w:r w:rsidR="00186323" w:rsidRPr="00824C92">
        <w:rPr>
          <w:rFonts w:ascii="Arial Narrow" w:eastAsia="Arial Narrow" w:hAnsi="Arial Narrow" w:cs="Arial Narrow"/>
          <w:color w:val="000000"/>
          <w:sz w:val="26"/>
          <w:szCs w:val="26"/>
        </w:rPr>
        <w:t>DENTIFICAR Y CLASIFICAR LOS RIESGOS</w:t>
      </w:r>
      <w:bookmarkEnd w:id="61"/>
    </w:p>
    <w:p w14:paraId="0000034B" w14:textId="77777777" w:rsidR="00DA6F42" w:rsidRDefault="00186323">
      <w:pPr>
        <w:jc w:val="both"/>
        <w:rPr>
          <w:rFonts w:ascii="Arial Narrow" w:eastAsia="Arial Narrow" w:hAnsi="Arial Narrow" w:cs="Arial Narrow"/>
        </w:rPr>
      </w:pPr>
      <w:r>
        <w:rPr>
          <w:rFonts w:ascii="Arial Narrow" w:eastAsia="Arial Narrow" w:hAnsi="Arial Narrow" w:cs="Arial Narrow"/>
        </w:rPr>
        <w:t>Para ello se debe diligenciar la siguiente Matriz propuesta por la Agencia Colombia Compra Eficiente: en sus ítems:</w:t>
      </w:r>
    </w:p>
    <w:p w14:paraId="0000034C" w14:textId="77777777" w:rsidR="00DA6F42" w:rsidRDefault="00DA6F42">
      <w:pPr>
        <w:jc w:val="both"/>
        <w:rPr>
          <w:rFonts w:ascii="Arial Narrow" w:eastAsia="Arial Narrow" w:hAnsi="Arial Narrow" w:cs="Arial Narrow"/>
        </w:rPr>
      </w:pPr>
    </w:p>
    <w:p w14:paraId="0000034D" w14:textId="77777777" w:rsidR="00DA6F42" w:rsidRDefault="00186323">
      <w:pPr>
        <w:rPr>
          <w:rFonts w:ascii="Arial Narrow" w:eastAsia="Arial Narrow" w:hAnsi="Arial Narrow" w:cs="Arial Narrow"/>
        </w:rPr>
      </w:pPr>
      <w:r>
        <w:rPr>
          <w:rFonts w:ascii="Arial Narrow" w:eastAsia="Arial Narrow" w:hAnsi="Arial Narrow" w:cs="Arial Narrow"/>
          <w:noProof/>
          <w:lang w:val="es-CO"/>
        </w:rPr>
        <w:lastRenderedPageBreak/>
        <w:drawing>
          <wp:inline distT="0" distB="0" distL="0" distR="0" wp14:anchorId="38A32A64" wp14:editId="382BB5A3">
            <wp:extent cx="5899638" cy="2329961"/>
            <wp:effectExtent l="0" t="0" r="6350" b="0"/>
            <wp:docPr id="148" name="image14.png" descr="C:\Users\nubia\Desktop\matriz.png"/>
            <wp:cNvGraphicFramePr/>
            <a:graphic xmlns:a="http://schemas.openxmlformats.org/drawingml/2006/main">
              <a:graphicData uri="http://schemas.openxmlformats.org/drawingml/2006/picture">
                <pic:pic xmlns:pic="http://schemas.openxmlformats.org/drawingml/2006/picture">
                  <pic:nvPicPr>
                    <pic:cNvPr id="0" name="image14.png" descr="C:\Users\nubia\Desktop\matriz.png"/>
                    <pic:cNvPicPr preferRelativeResize="0"/>
                  </pic:nvPicPr>
                  <pic:blipFill>
                    <a:blip r:embed="rId40"/>
                    <a:srcRect/>
                    <a:stretch>
                      <a:fillRect/>
                    </a:stretch>
                  </pic:blipFill>
                  <pic:spPr>
                    <a:xfrm>
                      <a:off x="0" y="0"/>
                      <a:ext cx="5907313" cy="2332992"/>
                    </a:xfrm>
                    <a:prstGeom prst="rect">
                      <a:avLst/>
                    </a:prstGeom>
                    <a:ln/>
                  </pic:spPr>
                </pic:pic>
              </a:graphicData>
            </a:graphic>
          </wp:inline>
        </w:drawing>
      </w:r>
    </w:p>
    <w:p w14:paraId="00000350" w14:textId="31DAFD4D" w:rsidR="00DA6F42" w:rsidRPr="00824C92" w:rsidRDefault="00824C92" w:rsidP="00824C92">
      <w:pPr>
        <w:pStyle w:val="Ttulo1"/>
        <w:rPr>
          <w:rFonts w:ascii="Arial Narrow" w:eastAsia="Arial Narrow" w:hAnsi="Arial Narrow" w:cs="Arial Narrow"/>
          <w:color w:val="000000"/>
          <w:sz w:val="26"/>
          <w:szCs w:val="26"/>
        </w:rPr>
      </w:pPr>
      <w:bookmarkStart w:id="62" w:name="_Toc142906210"/>
      <w:r w:rsidRPr="00824C92">
        <w:rPr>
          <w:rFonts w:ascii="Arial Narrow" w:eastAsia="Arial Narrow" w:hAnsi="Arial Narrow" w:cs="Arial Narrow"/>
          <w:color w:val="000000"/>
          <w:sz w:val="26"/>
          <w:szCs w:val="26"/>
        </w:rPr>
        <w:t xml:space="preserve">20.5 </w:t>
      </w:r>
      <w:r w:rsidR="00186323" w:rsidRPr="00824C92">
        <w:rPr>
          <w:rFonts w:ascii="Arial Narrow" w:eastAsia="Arial Narrow" w:hAnsi="Arial Narrow" w:cs="Arial Narrow"/>
          <w:color w:val="000000"/>
          <w:sz w:val="26"/>
          <w:szCs w:val="26"/>
        </w:rPr>
        <w:t>EVALUAR Y CALIFICAR LOS RIESGOS</w:t>
      </w:r>
      <w:bookmarkEnd w:id="62"/>
    </w:p>
    <w:p w14:paraId="00000351" w14:textId="77777777" w:rsidR="00DA6F42" w:rsidRDefault="00186323">
      <w:pPr>
        <w:jc w:val="both"/>
        <w:rPr>
          <w:rFonts w:ascii="Arial Narrow" w:eastAsia="Arial Narrow" w:hAnsi="Arial Narrow" w:cs="Arial Narrow"/>
        </w:rPr>
      </w:pPr>
      <w:r>
        <w:rPr>
          <w:rFonts w:ascii="Arial Narrow" w:eastAsia="Arial Narrow" w:hAnsi="Arial Narrow" w:cs="Arial Narrow"/>
        </w:rPr>
        <w:t>Se debe evaluar cada uno de los Riesgos identificados, estableciendo el impacto de los mismos frente al logro de los objetivos del Proceso de Contratación y su probabilidad de ocurrencia.</w:t>
      </w:r>
    </w:p>
    <w:p w14:paraId="00000352" w14:textId="77777777" w:rsidR="00DA6F42" w:rsidRDefault="00DA6F42">
      <w:pPr>
        <w:jc w:val="both"/>
        <w:rPr>
          <w:rFonts w:ascii="Arial Narrow" w:eastAsia="Arial Narrow" w:hAnsi="Arial Narrow" w:cs="Arial Narrow"/>
        </w:rPr>
      </w:pPr>
    </w:p>
    <w:p w14:paraId="00000353" w14:textId="77777777" w:rsidR="00DA6F42" w:rsidRDefault="00186323">
      <w:pPr>
        <w:numPr>
          <w:ilvl w:val="0"/>
          <w:numId w:val="11"/>
        </w:numPr>
        <w:pBdr>
          <w:top w:val="nil"/>
          <w:left w:val="nil"/>
          <w:bottom w:val="nil"/>
          <w:right w:val="nil"/>
          <w:between w:val="nil"/>
        </w:pBdr>
        <w:spacing w:after="160" w:line="259" w:lineRule="auto"/>
        <w:jc w:val="both"/>
        <w:rPr>
          <w:rFonts w:ascii="Arial Narrow" w:eastAsia="Arial Narrow" w:hAnsi="Arial Narrow" w:cs="Arial Narrow"/>
          <w:color w:val="000000"/>
        </w:rPr>
      </w:pPr>
      <w:r>
        <w:rPr>
          <w:rFonts w:ascii="Arial Narrow" w:eastAsia="Arial Narrow" w:hAnsi="Arial Narrow" w:cs="Arial Narrow"/>
          <w:color w:val="000000"/>
        </w:rPr>
        <w:t xml:space="preserve">Probabilidad </w:t>
      </w:r>
    </w:p>
    <w:p w14:paraId="544C7A1D" w14:textId="2396A178" w:rsidR="00A449AE" w:rsidRDefault="00186323" w:rsidP="004B5AEB">
      <w:pPr>
        <w:jc w:val="center"/>
        <w:rPr>
          <w:rFonts w:ascii="Arial Narrow" w:eastAsia="Arial Narrow" w:hAnsi="Arial Narrow" w:cs="Arial Narrow"/>
          <w:b/>
        </w:rPr>
      </w:pPr>
      <w:r>
        <w:rPr>
          <w:rFonts w:ascii="Arial Narrow" w:eastAsia="Arial Narrow" w:hAnsi="Arial Narrow" w:cs="Arial Narrow"/>
          <w:b/>
          <w:noProof/>
          <w:lang w:val="es-CO"/>
        </w:rPr>
        <w:drawing>
          <wp:inline distT="0" distB="0" distL="0" distR="0" wp14:anchorId="5734FC45" wp14:editId="6EF4D105">
            <wp:extent cx="4381500" cy="1809750"/>
            <wp:effectExtent l="0" t="0" r="0" b="0"/>
            <wp:docPr id="135" name="image4.png" descr="C:\Users\nubia\Desktop\probabilidad.png"/>
            <wp:cNvGraphicFramePr/>
            <a:graphic xmlns:a="http://schemas.openxmlformats.org/drawingml/2006/main">
              <a:graphicData uri="http://schemas.openxmlformats.org/drawingml/2006/picture">
                <pic:pic xmlns:pic="http://schemas.openxmlformats.org/drawingml/2006/picture">
                  <pic:nvPicPr>
                    <pic:cNvPr id="0" name="image4.png" descr="C:\Users\nubia\Desktop\probabilidad.png"/>
                    <pic:cNvPicPr preferRelativeResize="0"/>
                  </pic:nvPicPr>
                  <pic:blipFill>
                    <a:blip r:embed="rId41"/>
                    <a:srcRect/>
                    <a:stretch>
                      <a:fillRect/>
                    </a:stretch>
                  </pic:blipFill>
                  <pic:spPr>
                    <a:xfrm>
                      <a:off x="0" y="0"/>
                      <a:ext cx="4382081" cy="1809990"/>
                    </a:xfrm>
                    <a:prstGeom prst="rect">
                      <a:avLst/>
                    </a:prstGeom>
                    <a:ln/>
                  </pic:spPr>
                </pic:pic>
              </a:graphicData>
            </a:graphic>
          </wp:inline>
        </w:drawing>
      </w:r>
    </w:p>
    <w:p w14:paraId="21F8ACD6" w14:textId="77777777" w:rsidR="00824C92" w:rsidRDefault="00824C92" w:rsidP="00433FDB">
      <w:pPr>
        <w:jc w:val="center"/>
        <w:rPr>
          <w:rFonts w:ascii="Arial Narrow" w:eastAsia="Arial Narrow" w:hAnsi="Arial Narrow" w:cs="Arial Narrow"/>
          <w:b/>
        </w:rPr>
      </w:pPr>
    </w:p>
    <w:p w14:paraId="00000356" w14:textId="77777777" w:rsidR="00DA6F42" w:rsidRDefault="00186323">
      <w:pPr>
        <w:numPr>
          <w:ilvl w:val="0"/>
          <w:numId w:val="11"/>
        </w:numPr>
        <w:pBdr>
          <w:top w:val="nil"/>
          <w:left w:val="nil"/>
          <w:bottom w:val="nil"/>
          <w:right w:val="nil"/>
          <w:between w:val="nil"/>
        </w:pBdr>
        <w:spacing w:after="160" w:line="259" w:lineRule="auto"/>
        <w:jc w:val="both"/>
        <w:rPr>
          <w:rFonts w:ascii="Arial Narrow" w:eastAsia="Arial Narrow" w:hAnsi="Arial Narrow" w:cs="Arial Narrow"/>
          <w:color w:val="000000"/>
        </w:rPr>
      </w:pPr>
      <w:r>
        <w:rPr>
          <w:rFonts w:ascii="Arial Narrow" w:eastAsia="Arial Narrow" w:hAnsi="Arial Narrow" w:cs="Arial Narrow"/>
          <w:color w:val="000000"/>
        </w:rPr>
        <w:t xml:space="preserve">Impacto del Riesgo </w:t>
      </w:r>
    </w:p>
    <w:p w14:paraId="00000358" w14:textId="77777777" w:rsidR="00DA6F42" w:rsidRDefault="00186323">
      <w:pPr>
        <w:jc w:val="both"/>
        <w:rPr>
          <w:rFonts w:ascii="Arial Narrow" w:eastAsia="Arial Narrow" w:hAnsi="Arial Narrow" w:cs="Arial Narrow"/>
        </w:rPr>
      </w:pPr>
      <w:r>
        <w:rPr>
          <w:rFonts w:ascii="Arial Narrow" w:eastAsia="Arial Narrow" w:hAnsi="Arial Narrow" w:cs="Arial Narrow"/>
          <w:noProof/>
          <w:lang w:val="es-CO"/>
        </w:rPr>
        <w:lastRenderedPageBreak/>
        <w:drawing>
          <wp:inline distT="0" distB="0" distL="0" distR="0" wp14:anchorId="26BECB85" wp14:editId="78A10CB5">
            <wp:extent cx="5867400" cy="2857500"/>
            <wp:effectExtent l="0" t="0" r="0" b="0"/>
            <wp:docPr id="136" name="image9.png" descr="C:\Users\nubia\Desktop\impacto.png"/>
            <wp:cNvGraphicFramePr/>
            <a:graphic xmlns:a="http://schemas.openxmlformats.org/drawingml/2006/main">
              <a:graphicData uri="http://schemas.openxmlformats.org/drawingml/2006/picture">
                <pic:pic xmlns:pic="http://schemas.openxmlformats.org/drawingml/2006/picture">
                  <pic:nvPicPr>
                    <pic:cNvPr id="0" name="image9.png" descr="C:\Users\nubia\Desktop\impacto.png"/>
                    <pic:cNvPicPr preferRelativeResize="0"/>
                  </pic:nvPicPr>
                  <pic:blipFill>
                    <a:blip r:embed="rId42"/>
                    <a:srcRect/>
                    <a:stretch>
                      <a:fillRect/>
                    </a:stretch>
                  </pic:blipFill>
                  <pic:spPr>
                    <a:xfrm>
                      <a:off x="0" y="0"/>
                      <a:ext cx="5874056" cy="2860742"/>
                    </a:xfrm>
                    <a:prstGeom prst="rect">
                      <a:avLst/>
                    </a:prstGeom>
                    <a:ln/>
                  </pic:spPr>
                </pic:pic>
              </a:graphicData>
            </a:graphic>
          </wp:inline>
        </w:drawing>
      </w:r>
    </w:p>
    <w:p w14:paraId="0000035A" w14:textId="77777777" w:rsidR="00DA6F42" w:rsidRDefault="00186323">
      <w:pPr>
        <w:tabs>
          <w:tab w:val="left" w:pos="6186"/>
        </w:tabs>
        <w:rPr>
          <w:rFonts w:ascii="Arial Narrow" w:eastAsia="Arial Narrow" w:hAnsi="Arial Narrow" w:cs="Arial Narrow"/>
        </w:rPr>
      </w:pPr>
      <w:r>
        <w:rPr>
          <w:rFonts w:ascii="Arial Narrow" w:eastAsia="Arial Narrow" w:hAnsi="Arial Narrow" w:cs="Arial Narrow"/>
        </w:rPr>
        <w:tab/>
      </w:r>
    </w:p>
    <w:p w14:paraId="0000035B" w14:textId="77777777" w:rsidR="00DA6F42" w:rsidRDefault="00186323">
      <w:pPr>
        <w:numPr>
          <w:ilvl w:val="0"/>
          <w:numId w:val="11"/>
        </w:numPr>
        <w:pBdr>
          <w:top w:val="nil"/>
          <w:left w:val="nil"/>
          <w:bottom w:val="nil"/>
          <w:right w:val="nil"/>
          <w:between w:val="nil"/>
        </w:pBdr>
        <w:tabs>
          <w:tab w:val="left" w:pos="6186"/>
        </w:tabs>
        <w:spacing w:line="259" w:lineRule="auto"/>
        <w:rPr>
          <w:rFonts w:ascii="Arial Narrow" w:eastAsia="Arial Narrow" w:hAnsi="Arial Narrow" w:cs="Arial Narrow"/>
          <w:color w:val="000000"/>
        </w:rPr>
      </w:pPr>
      <w:r>
        <w:rPr>
          <w:rFonts w:ascii="Arial Narrow" w:eastAsia="Arial Narrow" w:hAnsi="Arial Narrow" w:cs="Arial Narrow"/>
          <w:color w:val="000000"/>
        </w:rPr>
        <w:t>Valoración del Riesgo: Para ello se debe proceder a sumar las valoraciones de probabilidad e impacto, para obtener la valoración total del Riesgo:</w:t>
      </w:r>
    </w:p>
    <w:p w14:paraId="0000035C" w14:textId="77777777" w:rsidR="00DA6F42" w:rsidRDefault="00186323" w:rsidP="00A449AE">
      <w:pPr>
        <w:pBdr>
          <w:top w:val="nil"/>
          <w:left w:val="nil"/>
          <w:bottom w:val="nil"/>
          <w:right w:val="nil"/>
          <w:between w:val="nil"/>
        </w:pBdr>
        <w:tabs>
          <w:tab w:val="left" w:pos="6186"/>
        </w:tabs>
        <w:ind w:left="720"/>
        <w:jc w:val="center"/>
        <w:rPr>
          <w:rFonts w:ascii="Arial Narrow" w:eastAsia="Arial Narrow" w:hAnsi="Arial Narrow" w:cs="Arial Narrow"/>
          <w:color w:val="000000"/>
        </w:rPr>
      </w:pPr>
      <w:r>
        <w:rPr>
          <w:rFonts w:ascii="Arial Narrow" w:eastAsia="Arial Narrow" w:hAnsi="Arial Narrow" w:cs="Arial Narrow"/>
          <w:noProof/>
          <w:color w:val="000000"/>
          <w:lang w:val="es-CO"/>
        </w:rPr>
        <w:drawing>
          <wp:inline distT="0" distB="0" distL="0" distR="0" wp14:anchorId="009268BD" wp14:editId="499A59A8">
            <wp:extent cx="5751830" cy="3371850"/>
            <wp:effectExtent l="0" t="0" r="1270" b="0"/>
            <wp:docPr id="137" name="image7.png" descr="C:\Users\nubia\Desktop\valoracion .png"/>
            <wp:cNvGraphicFramePr/>
            <a:graphic xmlns:a="http://schemas.openxmlformats.org/drawingml/2006/main">
              <a:graphicData uri="http://schemas.openxmlformats.org/drawingml/2006/picture">
                <pic:pic xmlns:pic="http://schemas.openxmlformats.org/drawingml/2006/picture">
                  <pic:nvPicPr>
                    <pic:cNvPr id="0" name="image7.png" descr="C:\Users\nubia\Desktop\valoracion .png"/>
                    <pic:cNvPicPr preferRelativeResize="0"/>
                  </pic:nvPicPr>
                  <pic:blipFill>
                    <a:blip r:embed="rId43"/>
                    <a:srcRect/>
                    <a:stretch>
                      <a:fillRect/>
                    </a:stretch>
                  </pic:blipFill>
                  <pic:spPr>
                    <a:xfrm>
                      <a:off x="0" y="0"/>
                      <a:ext cx="5762369" cy="3378028"/>
                    </a:xfrm>
                    <a:prstGeom prst="rect">
                      <a:avLst/>
                    </a:prstGeom>
                    <a:ln/>
                  </pic:spPr>
                </pic:pic>
              </a:graphicData>
            </a:graphic>
          </wp:inline>
        </w:drawing>
      </w:r>
    </w:p>
    <w:p w14:paraId="0000035D" w14:textId="77777777" w:rsidR="00DA6F42" w:rsidRDefault="00DA6F42">
      <w:pPr>
        <w:pBdr>
          <w:top w:val="nil"/>
          <w:left w:val="nil"/>
          <w:bottom w:val="nil"/>
          <w:right w:val="nil"/>
          <w:between w:val="nil"/>
        </w:pBdr>
        <w:tabs>
          <w:tab w:val="left" w:pos="6186"/>
        </w:tabs>
        <w:ind w:left="720"/>
        <w:rPr>
          <w:rFonts w:ascii="Arial Narrow" w:eastAsia="Arial Narrow" w:hAnsi="Arial Narrow" w:cs="Arial Narrow"/>
          <w:color w:val="000000"/>
        </w:rPr>
      </w:pPr>
    </w:p>
    <w:p w14:paraId="0000035F" w14:textId="77777777" w:rsidR="00DA6F42" w:rsidRDefault="00186323">
      <w:pPr>
        <w:numPr>
          <w:ilvl w:val="0"/>
          <w:numId w:val="11"/>
        </w:numPr>
        <w:pBdr>
          <w:top w:val="nil"/>
          <w:left w:val="nil"/>
          <w:bottom w:val="nil"/>
          <w:right w:val="nil"/>
          <w:between w:val="nil"/>
        </w:pBdr>
        <w:tabs>
          <w:tab w:val="left" w:pos="6186"/>
        </w:tabs>
        <w:spacing w:after="160" w:line="259" w:lineRule="auto"/>
        <w:rPr>
          <w:rFonts w:ascii="Arial Narrow" w:eastAsia="Arial Narrow" w:hAnsi="Arial Narrow" w:cs="Arial Narrow"/>
          <w:color w:val="000000"/>
        </w:rPr>
      </w:pPr>
      <w:r>
        <w:rPr>
          <w:rFonts w:ascii="Arial Narrow" w:eastAsia="Arial Narrow" w:hAnsi="Arial Narrow" w:cs="Arial Narrow"/>
          <w:color w:val="000000"/>
        </w:rPr>
        <w:lastRenderedPageBreak/>
        <w:t>Categoría del Riesgo: la valoración completa del Riesgo permite establecer una categoría a cada uno de ellos para su correcta gestión:</w:t>
      </w:r>
    </w:p>
    <w:p w14:paraId="00000364" w14:textId="2F53A93F" w:rsidR="00DA6F42" w:rsidRDefault="00186323" w:rsidP="00433FDB">
      <w:pPr>
        <w:tabs>
          <w:tab w:val="left" w:pos="6186"/>
        </w:tabs>
        <w:jc w:val="center"/>
        <w:rPr>
          <w:rFonts w:ascii="Arial Narrow" w:eastAsia="Arial Narrow" w:hAnsi="Arial Narrow" w:cs="Arial Narrow"/>
        </w:rPr>
      </w:pPr>
      <w:r>
        <w:rPr>
          <w:rFonts w:ascii="Arial Narrow" w:eastAsia="Arial Narrow" w:hAnsi="Arial Narrow" w:cs="Arial Narrow"/>
          <w:noProof/>
          <w:lang w:val="es-CO"/>
        </w:rPr>
        <w:drawing>
          <wp:inline distT="0" distB="0" distL="0" distR="0" wp14:anchorId="31D543AC" wp14:editId="471B1303">
            <wp:extent cx="3640015" cy="1433146"/>
            <wp:effectExtent l="0" t="0" r="0" b="0"/>
            <wp:docPr id="138" name="image3.png" descr="C:\Users\nubia\Desktop\valoracion completa.png"/>
            <wp:cNvGraphicFramePr/>
            <a:graphic xmlns:a="http://schemas.openxmlformats.org/drawingml/2006/main">
              <a:graphicData uri="http://schemas.openxmlformats.org/drawingml/2006/picture">
                <pic:pic xmlns:pic="http://schemas.openxmlformats.org/drawingml/2006/picture">
                  <pic:nvPicPr>
                    <pic:cNvPr id="0" name="image3.png" descr="C:\Users\nubia\Desktop\valoracion completa.png"/>
                    <pic:cNvPicPr preferRelativeResize="0"/>
                  </pic:nvPicPr>
                  <pic:blipFill>
                    <a:blip r:embed="rId44"/>
                    <a:srcRect/>
                    <a:stretch>
                      <a:fillRect/>
                    </a:stretch>
                  </pic:blipFill>
                  <pic:spPr>
                    <a:xfrm>
                      <a:off x="0" y="0"/>
                      <a:ext cx="3652227" cy="1437954"/>
                    </a:xfrm>
                    <a:prstGeom prst="rect">
                      <a:avLst/>
                    </a:prstGeom>
                    <a:ln/>
                  </pic:spPr>
                </pic:pic>
              </a:graphicData>
            </a:graphic>
          </wp:inline>
        </w:drawing>
      </w:r>
    </w:p>
    <w:p w14:paraId="00000365" w14:textId="2A7882C6" w:rsidR="00DA6F42" w:rsidRPr="00824C92" w:rsidRDefault="00824C92" w:rsidP="00824C92">
      <w:pPr>
        <w:pStyle w:val="Ttulo1"/>
        <w:rPr>
          <w:rFonts w:ascii="Arial Narrow" w:eastAsia="Arial Narrow" w:hAnsi="Arial Narrow" w:cs="Arial Narrow"/>
          <w:sz w:val="26"/>
          <w:szCs w:val="26"/>
        </w:rPr>
      </w:pPr>
      <w:bookmarkStart w:id="63" w:name="_Toc142906211"/>
      <w:r w:rsidRPr="00824C92">
        <w:rPr>
          <w:rFonts w:ascii="Arial Narrow" w:eastAsia="Arial Narrow" w:hAnsi="Arial Narrow" w:cs="Arial Narrow"/>
          <w:sz w:val="26"/>
          <w:szCs w:val="26"/>
        </w:rPr>
        <w:t xml:space="preserve">20.6 </w:t>
      </w:r>
      <w:r w:rsidR="00186323" w:rsidRPr="00824C92">
        <w:rPr>
          <w:rFonts w:ascii="Arial Narrow" w:eastAsia="Arial Narrow" w:hAnsi="Arial Narrow" w:cs="Arial Narrow"/>
          <w:sz w:val="26"/>
          <w:szCs w:val="26"/>
        </w:rPr>
        <w:t>ASIGNACIÓN Y TRATAMIENTO DE LOS RIESGOS</w:t>
      </w:r>
      <w:bookmarkEnd w:id="63"/>
    </w:p>
    <w:p w14:paraId="07717593" w14:textId="77777777" w:rsidR="007772A8" w:rsidRDefault="00186323">
      <w:pPr>
        <w:tabs>
          <w:tab w:val="left" w:pos="6186"/>
        </w:tabs>
        <w:jc w:val="both"/>
        <w:rPr>
          <w:rFonts w:ascii="Arial Narrow" w:eastAsia="Arial Narrow" w:hAnsi="Arial Narrow" w:cs="Arial Narrow"/>
        </w:rPr>
      </w:pPr>
      <w:r>
        <w:rPr>
          <w:rFonts w:ascii="Arial Narrow" w:eastAsia="Arial Narrow" w:hAnsi="Arial Narrow" w:cs="Arial Narrow"/>
        </w:rPr>
        <w:t xml:space="preserve">Debe establecerse un orden de prioridades para: </w:t>
      </w:r>
    </w:p>
    <w:p w14:paraId="00000367" w14:textId="2C244B82" w:rsidR="00DA6F42" w:rsidRDefault="00186323">
      <w:pPr>
        <w:tabs>
          <w:tab w:val="left" w:pos="6186"/>
        </w:tabs>
        <w:jc w:val="both"/>
        <w:rPr>
          <w:rFonts w:ascii="Arial Narrow" w:eastAsia="Arial Narrow" w:hAnsi="Arial Narrow" w:cs="Arial Narrow"/>
        </w:rPr>
      </w:pPr>
      <w:r>
        <w:rPr>
          <w:rFonts w:ascii="Arial Narrow" w:eastAsia="Arial Narrow" w:hAnsi="Arial Narrow" w:cs="Arial Narrow"/>
        </w:rPr>
        <w:t xml:space="preserve"> </w:t>
      </w:r>
    </w:p>
    <w:tbl>
      <w:tblPr>
        <w:tblStyle w:val="af5"/>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A6F42" w14:paraId="77910867" w14:textId="77777777">
        <w:tc>
          <w:tcPr>
            <w:tcW w:w="8828" w:type="dxa"/>
          </w:tcPr>
          <w:p w14:paraId="00000368" w14:textId="27FF467F" w:rsidR="00DA6F42" w:rsidRDefault="00186323">
            <w:pPr>
              <w:tabs>
                <w:tab w:val="left" w:pos="6186"/>
              </w:tabs>
              <w:jc w:val="both"/>
              <w:rPr>
                <w:rFonts w:ascii="Arial Narrow" w:eastAsia="Arial Narrow" w:hAnsi="Arial Narrow" w:cs="Arial Narrow"/>
              </w:rPr>
            </w:pPr>
            <w:r>
              <w:rPr>
                <w:rFonts w:ascii="Arial Narrow" w:eastAsia="Arial Narrow" w:hAnsi="Arial Narrow" w:cs="Arial Narrow"/>
              </w:rPr>
              <w:t>Evitar el Riesgo</w:t>
            </w:r>
            <w:r w:rsidR="00A449AE">
              <w:rPr>
                <w:rFonts w:ascii="Arial Narrow" w:eastAsia="Arial Narrow" w:hAnsi="Arial Narrow" w:cs="Arial Narrow"/>
              </w:rPr>
              <w:t xml:space="preserve"> </w:t>
            </w:r>
          </w:p>
        </w:tc>
      </w:tr>
      <w:tr w:rsidR="00DA6F42" w14:paraId="11FC5287" w14:textId="77777777">
        <w:tc>
          <w:tcPr>
            <w:tcW w:w="8828" w:type="dxa"/>
          </w:tcPr>
          <w:p w14:paraId="00000369" w14:textId="77777777" w:rsidR="00DA6F42" w:rsidRDefault="00186323">
            <w:pPr>
              <w:tabs>
                <w:tab w:val="left" w:pos="6186"/>
              </w:tabs>
              <w:jc w:val="both"/>
              <w:rPr>
                <w:rFonts w:ascii="Arial Narrow" w:eastAsia="Arial Narrow" w:hAnsi="Arial Narrow" w:cs="Arial Narrow"/>
              </w:rPr>
            </w:pPr>
            <w:r>
              <w:rPr>
                <w:rFonts w:ascii="Arial Narrow" w:eastAsia="Arial Narrow" w:hAnsi="Arial Narrow" w:cs="Arial Narrow"/>
              </w:rPr>
              <w:t>Transferir el Riesgo</w:t>
            </w:r>
          </w:p>
        </w:tc>
      </w:tr>
      <w:tr w:rsidR="00DA6F42" w14:paraId="17F6C94E" w14:textId="77777777">
        <w:tc>
          <w:tcPr>
            <w:tcW w:w="8828" w:type="dxa"/>
          </w:tcPr>
          <w:p w14:paraId="0000036A" w14:textId="77777777" w:rsidR="00DA6F42" w:rsidRDefault="00186323">
            <w:pPr>
              <w:tabs>
                <w:tab w:val="left" w:pos="6186"/>
              </w:tabs>
              <w:jc w:val="both"/>
              <w:rPr>
                <w:rFonts w:ascii="Arial Narrow" w:eastAsia="Arial Narrow" w:hAnsi="Arial Narrow" w:cs="Arial Narrow"/>
              </w:rPr>
            </w:pPr>
            <w:r>
              <w:rPr>
                <w:rFonts w:ascii="Arial Narrow" w:eastAsia="Arial Narrow" w:hAnsi="Arial Narrow" w:cs="Arial Narrow"/>
              </w:rPr>
              <w:t>Aceptar el Riesgo</w:t>
            </w:r>
          </w:p>
        </w:tc>
      </w:tr>
      <w:tr w:rsidR="00DA6F42" w14:paraId="71957B04" w14:textId="77777777">
        <w:tc>
          <w:tcPr>
            <w:tcW w:w="8828" w:type="dxa"/>
          </w:tcPr>
          <w:p w14:paraId="0000036B" w14:textId="77777777" w:rsidR="00DA6F42" w:rsidRDefault="00186323">
            <w:pPr>
              <w:tabs>
                <w:tab w:val="left" w:pos="6186"/>
              </w:tabs>
              <w:jc w:val="both"/>
              <w:rPr>
                <w:rFonts w:ascii="Arial Narrow" w:eastAsia="Arial Narrow" w:hAnsi="Arial Narrow" w:cs="Arial Narrow"/>
              </w:rPr>
            </w:pPr>
            <w:r>
              <w:rPr>
                <w:rFonts w:ascii="Arial Narrow" w:eastAsia="Arial Narrow" w:hAnsi="Arial Narrow" w:cs="Arial Narrow"/>
              </w:rPr>
              <w:t>Reducir la probabilidad de ocurrencia del evento</w:t>
            </w:r>
          </w:p>
        </w:tc>
      </w:tr>
      <w:tr w:rsidR="00DA6F42" w14:paraId="0E9D45D0" w14:textId="77777777">
        <w:tc>
          <w:tcPr>
            <w:tcW w:w="8828" w:type="dxa"/>
          </w:tcPr>
          <w:p w14:paraId="0000036C" w14:textId="77777777" w:rsidR="00DA6F42" w:rsidRDefault="00186323">
            <w:pPr>
              <w:tabs>
                <w:tab w:val="left" w:pos="6186"/>
              </w:tabs>
              <w:jc w:val="both"/>
              <w:rPr>
                <w:rFonts w:ascii="Arial Narrow" w:eastAsia="Arial Narrow" w:hAnsi="Arial Narrow" w:cs="Arial Narrow"/>
              </w:rPr>
            </w:pPr>
            <w:r>
              <w:rPr>
                <w:rFonts w:ascii="Arial Narrow" w:eastAsia="Arial Narrow" w:hAnsi="Arial Narrow" w:cs="Arial Narrow"/>
              </w:rPr>
              <w:t>Reducir las consecuencias o el impacto del Riesgo a través de planes de contingencia</w:t>
            </w:r>
          </w:p>
        </w:tc>
      </w:tr>
    </w:tbl>
    <w:p w14:paraId="07817A06" w14:textId="77777777" w:rsidR="007772A8" w:rsidRDefault="007772A8">
      <w:pPr>
        <w:jc w:val="both"/>
      </w:pPr>
    </w:p>
    <w:p w14:paraId="34F96B34" w14:textId="17F2BA3E" w:rsidR="006A54B8" w:rsidRDefault="000C7CC6">
      <w:pPr>
        <w:pStyle w:val="Ttulo1"/>
        <w:jc w:val="center"/>
        <w:rPr>
          <w:rFonts w:ascii="Arial Narrow" w:eastAsia="Arial Narrow" w:hAnsi="Arial Narrow" w:cs="Arial Narrow"/>
        </w:rPr>
      </w:pPr>
      <w:bookmarkStart w:id="64" w:name="_Toc142906212"/>
      <w:r>
        <w:rPr>
          <w:rFonts w:ascii="Arial Narrow" w:eastAsia="Arial Narrow" w:hAnsi="Arial Narrow" w:cs="Arial Narrow"/>
        </w:rPr>
        <w:t>2</w:t>
      </w:r>
      <w:r w:rsidR="00824C92">
        <w:rPr>
          <w:rFonts w:ascii="Arial Narrow" w:eastAsia="Arial Narrow" w:hAnsi="Arial Narrow" w:cs="Arial Narrow"/>
        </w:rPr>
        <w:t>1</w:t>
      </w:r>
      <w:r w:rsidR="006A54B8">
        <w:rPr>
          <w:rFonts w:ascii="Arial Narrow" w:eastAsia="Arial Narrow" w:hAnsi="Arial Narrow" w:cs="Arial Narrow"/>
        </w:rPr>
        <w:t>. RIESGOS FISCALES</w:t>
      </w:r>
      <w:bookmarkEnd w:id="64"/>
      <w:r w:rsidR="006A54B8">
        <w:rPr>
          <w:rFonts w:ascii="Arial Narrow" w:eastAsia="Arial Narrow" w:hAnsi="Arial Narrow" w:cs="Arial Narrow"/>
        </w:rPr>
        <w:t xml:space="preserve"> </w:t>
      </w:r>
    </w:p>
    <w:p w14:paraId="178A7A03" w14:textId="7C98A230" w:rsidR="00432506" w:rsidRPr="00824C92" w:rsidRDefault="00432506" w:rsidP="006A54B8">
      <w:pPr>
        <w:pStyle w:val="Ttulo1"/>
        <w:rPr>
          <w:rFonts w:ascii="Arial Narrow" w:eastAsia="Arial Narrow" w:hAnsi="Arial Narrow" w:cs="Arial Narrow"/>
          <w:sz w:val="26"/>
          <w:szCs w:val="26"/>
        </w:rPr>
      </w:pPr>
      <w:bookmarkStart w:id="65" w:name="_Toc142906213"/>
      <w:r w:rsidRPr="00824C92">
        <w:rPr>
          <w:rFonts w:ascii="Arial Narrow" w:eastAsia="Arial Narrow" w:hAnsi="Arial Narrow" w:cs="Arial Narrow"/>
          <w:sz w:val="26"/>
          <w:szCs w:val="26"/>
        </w:rPr>
        <w:t>2</w:t>
      </w:r>
      <w:r w:rsidR="00824C92" w:rsidRPr="00824C92">
        <w:rPr>
          <w:rFonts w:ascii="Arial Narrow" w:eastAsia="Arial Narrow" w:hAnsi="Arial Narrow" w:cs="Arial Narrow"/>
          <w:sz w:val="26"/>
          <w:szCs w:val="26"/>
        </w:rPr>
        <w:t>1</w:t>
      </w:r>
      <w:r w:rsidRPr="00824C92">
        <w:rPr>
          <w:rFonts w:ascii="Arial Narrow" w:eastAsia="Arial Narrow" w:hAnsi="Arial Narrow" w:cs="Arial Narrow"/>
          <w:sz w:val="26"/>
          <w:szCs w:val="26"/>
        </w:rPr>
        <w:t>.1 DEFINICION Y ELEMENTOS DEL RIESGO FISCAL</w:t>
      </w:r>
      <w:bookmarkEnd w:id="65"/>
    </w:p>
    <w:p w14:paraId="4902B43B" w14:textId="252BF699" w:rsidR="006A54B8" w:rsidRDefault="004644AF" w:rsidP="007772A8">
      <w:pPr>
        <w:pStyle w:val="Ttulo1"/>
        <w:spacing w:line="240" w:lineRule="auto"/>
        <w:rPr>
          <w:rFonts w:ascii="Arial Narrow" w:eastAsia="Arial Narrow" w:hAnsi="Arial Narrow" w:cs="Arial Narrow"/>
          <w:b w:val="0"/>
          <w:smallCaps w:val="0"/>
          <w:sz w:val="24"/>
          <w:szCs w:val="24"/>
        </w:rPr>
      </w:pPr>
      <w:bookmarkStart w:id="66" w:name="_Toc142905741"/>
      <w:bookmarkStart w:id="67" w:name="_Toc142906214"/>
      <w:r w:rsidRPr="004644AF">
        <w:rPr>
          <w:rFonts w:ascii="Arial Narrow" w:eastAsia="Arial Narrow" w:hAnsi="Arial Narrow" w:cs="Arial Narrow"/>
          <w:b w:val="0"/>
          <w:smallCaps w:val="0"/>
          <w:sz w:val="24"/>
          <w:szCs w:val="24"/>
        </w:rPr>
        <w:t xml:space="preserve">Teniendo en cuenta la estructura y elementos de la definición de riesgos </w:t>
      </w:r>
      <w:r w:rsidR="00A449AE">
        <w:rPr>
          <w:rFonts w:ascii="Arial Narrow" w:eastAsia="Arial Narrow" w:hAnsi="Arial Narrow" w:cs="Arial Narrow"/>
          <w:b w:val="0"/>
          <w:smallCaps w:val="0"/>
          <w:sz w:val="24"/>
          <w:szCs w:val="24"/>
        </w:rPr>
        <w:t>de la</w:t>
      </w:r>
      <w:r w:rsidRPr="004644AF">
        <w:rPr>
          <w:rFonts w:ascii="Arial Narrow" w:eastAsia="Arial Narrow" w:hAnsi="Arial Narrow" w:cs="Arial Narrow"/>
          <w:b w:val="0"/>
          <w:smallCaps w:val="0"/>
          <w:sz w:val="24"/>
          <w:szCs w:val="24"/>
        </w:rPr>
        <w:t xml:space="preserve"> guía, es armónica con la norma ISO 31000, </w:t>
      </w:r>
      <w:r w:rsidR="00A449AE">
        <w:rPr>
          <w:rFonts w:ascii="Arial Narrow" w:eastAsia="Arial Narrow" w:hAnsi="Arial Narrow" w:cs="Arial Narrow"/>
          <w:b w:val="0"/>
          <w:smallCaps w:val="0"/>
          <w:sz w:val="24"/>
          <w:szCs w:val="24"/>
        </w:rPr>
        <w:t>qu</w:t>
      </w:r>
      <w:r w:rsidRPr="004644AF">
        <w:rPr>
          <w:rFonts w:ascii="Arial Narrow" w:eastAsia="Arial Narrow" w:hAnsi="Arial Narrow" w:cs="Arial Narrow"/>
          <w:b w:val="0"/>
          <w:smallCaps w:val="0"/>
          <w:sz w:val="24"/>
          <w:szCs w:val="24"/>
        </w:rPr>
        <w:t>e define riesgo fiscal, así</w:t>
      </w:r>
      <w:r>
        <w:rPr>
          <w:rFonts w:ascii="Arial Narrow" w:eastAsia="Arial Narrow" w:hAnsi="Arial Narrow" w:cs="Arial Narrow"/>
          <w:b w:val="0"/>
          <w:smallCaps w:val="0"/>
          <w:sz w:val="24"/>
          <w:szCs w:val="24"/>
        </w:rPr>
        <w:t>: “</w:t>
      </w:r>
      <w:r w:rsidRPr="004644AF">
        <w:rPr>
          <w:rFonts w:ascii="Arial Narrow" w:eastAsia="Arial Narrow" w:hAnsi="Arial Narrow" w:cs="Arial Narrow"/>
          <w:b w:val="0"/>
          <w:smallCaps w:val="0"/>
          <w:sz w:val="24"/>
          <w:szCs w:val="24"/>
        </w:rPr>
        <w:t>Efecto dañoso sobre recursos públicos o bienes o intereses patrimoniales de naturaleza pública, a causa de un evento potencial</w:t>
      </w:r>
      <w:r>
        <w:rPr>
          <w:rFonts w:ascii="Arial Narrow" w:eastAsia="Arial Narrow" w:hAnsi="Arial Narrow" w:cs="Arial Narrow"/>
          <w:b w:val="0"/>
          <w:smallCaps w:val="0"/>
          <w:sz w:val="24"/>
          <w:szCs w:val="24"/>
        </w:rPr>
        <w:t>”.</w:t>
      </w:r>
      <w:bookmarkEnd w:id="66"/>
      <w:bookmarkEnd w:id="67"/>
      <w:r>
        <w:rPr>
          <w:rFonts w:ascii="Arial Narrow" w:eastAsia="Arial Narrow" w:hAnsi="Arial Narrow" w:cs="Arial Narrow"/>
          <w:b w:val="0"/>
          <w:smallCaps w:val="0"/>
          <w:sz w:val="24"/>
          <w:szCs w:val="24"/>
        </w:rPr>
        <w:t xml:space="preserve"> </w:t>
      </w:r>
    </w:p>
    <w:p w14:paraId="150A3F78" w14:textId="7A2DA0B7" w:rsidR="004644AF" w:rsidRDefault="004644AF" w:rsidP="004644AF">
      <w:pPr>
        <w:rPr>
          <w:rFonts w:ascii="Arial Narrow" w:eastAsia="Arial Narrow" w:hAnsi="Arial Narrow" w:cs="Arial Narrow"/>
        </w:rPr>
      </w:pPr>
      <w:r w:rsidRPr="007772A8">
        <w:rPr>
          <w:rFonts w:ascii="Arial Narrow" w:eastAsia="Arial Narrow" w:hAnsi="Arial Narrow" w:cs="Arial Narrow"/>
          <w:b/>
          <w:bCs/>
        </w:rPr>
        <w:t>Riesgo Fiscal</w:t>
      </w:r>
      <w:r w:rsidRPr="004644AF">
        <w:rPr>
          <w:rFonts w:ascii="Arial Narrow" w:eastAsia="Arial Narrow" w:hAnsi="Arial Narrow" w:cs="Arial Narrow"/>
        </w:rPr>
        <w:t xml:space="preserve"> = Evento Potencial (Potencial Conducta) + Efecto dañoso</w:t>
      </w:r>
      <w:r>
        <w:rPr>
          <w:rFonts w:ascii="Arial Narrow" w:eastAsia="Arial Narrow" w:hAnsi="Arial Narrow" w:cs="Arial Narrow"/>
        </w:rPr>
        <w:t xml:space="preserve">. </w:t>
      </w:r>
    </w:p>
    <w:p w14:paraId="437B76BB" w14:textId="7286AD49" w:rsidR="00804EA9" w:rsidRDefault="00804EA9" w:rsidP="004644AF">
      <w:pPr>
        <w:rPr>
          <w:rFonts w:ascii="Arial Narrow" w:eastAsia="Arial Narrow" w:hAnsi="Arial Narrow" w:cs="Arial Narrow"/>
        </w:rPr>
      </w:pPr>
    </w:p>
    <w:p w14:paraId="6A5CF89A" w14:textId="2A7177D0" w:rsidR="00804EA9" w:rsidRPr="00824C92" w:rsidRDefault="00804EA9" w:rsidP="00804EA9">
      <w:pPr>
        <w:pStyle w:val="Ttulo1"/>
        <w:rPr>
          <w:rFonts w:ascii="Arial Narrow" w:eastAsia="Arial Narrow" w:hAnsi="Arial Narrow" w:cs="Arial Narrow"/>
          <w:sz w:val="26"/>
          <w:szCs w:val="26"/>
        </w:rPr>
      </w:pPr>
      <w:bookmarkStart w:id="68" w:name="_Toc142906215"/>
      <w:r w:rsidRPr="00824C92">
        <w:rPr>
          <w:rFonts w:ascii="Arial Narrow" w:eastAsia="Arial Narrow" w:hAnsi="Arial Narrow" w:cs="Arial Narrow"/>
          <w:sz w:val="26"/>
          <w:szCs w:val="26"/>
        </w:rPr>
        <w:t>2</w:t>
      </w:r>
      <w:r w:rsidR="00824C92" w:rsidRPr="00824C92">
        <w:rPr>
          <w:rFonts w:ascii="Arial Narrow" w:eastAsia="Arial Narrow" w:hAnsi="Arial Narrow" w:cs="Arial Narrow"/>
          <w:sz w:val="26"/>
          <w:szCs w:val="26"/>
        </w:rPr>
        <w:t>1</w:t>
      </w:r>
      <w:r w:rsidRPr="00824C92">
        <w:rPr>
          <w:rFonts w:ascii="Arial Narrow" w:eastAsia="Arial Narrow" w:hAnsi="Arial Narrow" w:cs="Arial Narrow"/>
          <w:sz w:val="26"/>
          <w:szCs w:val="26"/>
        </w:rPr>
        <w:t>.2 IDENTIFICACION DE RIESGOS FISCALES</w:t>
      </w:r>
      <w:bookmarkEnd w:id="68"/>
    </w:p>
    <w:p w14:paraId="379C92E1" w14:textId="57EC0EA4" w:rsidR="007772A8" w:rsidRDefault="00804EA9" w:rsidP="00804EA9">
      <w:pPr>
        <w:jc w:val="both"/>
        <w:rPr>
          <w:rFonts w:ascii="Arial Narrow" w:eastAsia="Arial Narrow" w:hAnsi="Arial Narrow" w:cs="Arial Narrow"/>
        </w:rPr>
      </w:pPr>
      <w:r w:rsidRPr="00804EA9">
        <w:rPr>
          <w:rFonts w:ascii="Arial Narrow" w:eastAsia="Arial Narrow" w:hAnsi="Arial Narrow" w:cs="Arial Narrow"/>
        </w:rPr>
        <w:t>Para la identificación del riesgo fiscal es necesario establecer los puntos de riesgo fiscal y las circunstancias Inmediatas</w:t>
      </w:r>
      <w:r w:rsidR="007772A8">
        <w:rPr>
          <w:rFonts w:ascii="Arial Narrow" w:eastAsia="Arial Narrow" w:hAnsi="Arial Narrow" w:cs="Arial Narrow"/>
        </w:rPr>
        <w:t>:</w:t>
      </w:r>
    </w:p>
    <w:p w14:paraId="3B07B81E" w14:textId="77777777" w:rsidR="007772A8" w:rsidRDefault="007772A8" w:rsidP="00804EA9">
      <w:pPr>
        <w:jc w:val="both"/>
        <w:rPr>
          <w:rFonts w:ascii="Arial Narrow" w:eastAsia="Arial Narrow" w:hAnsi="Arial Narrow" w:cs="Arial Narrow"/>
        </w:rPr>
      </w:pPr>
    </w:p>
    <w:p w14:paraId="3B8E18EF" w14:textId="25B261D2" w:rsidR="00804EA9" w:rsidRPr="00804EA9" w:rsidRDefault="00804EA9" w:rsidP="00804EA9">
      <w:pPr>
        <w:jc w:val="both"/>
        <w:rPr>
          <w:rFonts w:ascii="Arial Narrow" w:eastAsia="Arial Narrow" w:hAnsi="Arial Narrow" w:cs="Arial Narrow"/>
        </w:rPr>
      </w:pPr>
      <w:r w:rsidRPr="0011435E">
        <w:rPr>
          <w:rFonts w:ascii="Arial Narrow" w:eastAsia="Arial Narrow" w:hAnsi="Arial Narrow" w:cs="Arial Narrow"/>
          <w:u w:val="single"/>
        </w:rPr>
        <w:t>Los puntos de riesgo</w:t>
      </w:r>
      <w:r w:rsidR="0011435E">
        <w:rPr>
          <w:rFonts w:ascii="Arial Narrow" w:eastAsia="Arial Narrow" w:hAnsi="Arial Narrow" w:cs="Arial Narrow"/>
          <w:b/>
          <w:bCs/>
        </w:rPr>
        <w:t>,</w:t>
      </w:r>
      <w:r w:rsidRPr="00804EA9">
        <w:rPr>
          <w:rFonts w:ascii="Arial Narrow" w:eastAsia="Arial Narrow" w:hAnsi="Arial Narrow" w:cs="Arial Narrow"/>
        </w:rPr>
        <w:t xml:space="preserve"> son situaciones en las que potencialmente se genera riesgo fiscal, es decir, son aquellas actividades de administración, gestión, ordenación, ejecución, manejo, adquisición, </w:t>
      </w:r>
      <w:r w:rsidRPr="00804EA9">
        <w:rPr>
          <w:rFonts w:ascii="Arial Narrow" w:eastAsia="Arial Narrow" w:hAnsi="Arial Narrow" w:cs="Arial Narrow"/>
        </w:rPr>
        <w:lastRenderedPageBreak/>
        <w:t>planeación, conservación, custodia, explotación, enajenación, consumo, adjudicación, gasto, inversión y disposición de los bienes o recursos públicos, así como a la recaudación, manejo e inversión de sus rentas</w:t>
      </w:r>
      <w:r w:rsidR="007772A8">
        <w:rPr>
          <w:rFonts w:ascii="Arial Narrow" w:eastAsia="Arial Narrow" w:hAnsi="Arial Narrow" w:cs="Arial Narrow"/>
        </w:rPr>
        <w:t xml:space="preserve">. </w:t>
      </w:r>
    </w:p>
    <w:p w14:paraId="33B2C30E" w14:textId="02A0B56E" w:rsidR="00804EA9" w:rsidRDefault="00804EA9" w:rsidP="004644AF">
      <w:pPr>
        <w:rPr>
          <w:rFonts w:ascii="Arial Narrow" w:eastAsia="Arial Narrow" w:hAnsi="Arial Narrow" w:cs="Arial Narrow"/>
        </w:rPr>
      </w:pPr>
      <w:r>
        <w:rPr>
          <w:rFonts w:ascii="Arial Narrow" w:eastAsia="Arial Narrow" w:hAnsi="Arial Narrow" w:cs="Arial Narrow"/>
        </w:rPr>
        <w:t xml:space="preserve"> </w:t>
      </w:r>
    </w:p>
    <w:p w14:paraId="215907CE" w14:textId="492B53FB" w:rsidR="004644AF" w:rsidRDefault="00A449AE" w:rsidP="00A449AE">
      <w:pPr>
        <w:jc w:val="both"/>
        <w:rPr>
          <w:rFonts w:ascii="Arial Narrow" w:eastAsia="Arial Narrow" w:hAnsi="Arial Narrow" w:cs="Arial Narrow"/>
        </w:rPr>
      </w:pPr>
      <w:r w:rsidRPr="0011435E">
        <w:rPr>
          <w:rFonts w:ascii="Arial Narrow" w:eastAsia="Arial Narrow" w:hAnsi="Arial Narrow" w:cs="Arial Narrow"/>
          <w:u w:val="single"/>
        </w:rPr>
        <w:t>L</w:t>
      </w:r>
      <w:r w:rsidR="007772A8" w:rsidRPr="0011435E">
        <w:rPr>
          <w:rFonts w:ascii="Arial Narrow" w:eastAsia="Arial Narrow" w:hAnsi="Arial Narrow" w:cs="Arial Narrow"/>
          <w:u w:val="single"/>
        </w:rPr>
        <w:t>as circunstancias inmediatas</w:t>
      </w:r>
      <w:r w:rsidR="007772A8" w:rsidRPr="007772A8">
        <w:rPr>
          <w:rFonts w:ascii="Arial Narrow" w:eastAsia="Arial Narrow" w:hAnsi="Arial Narrow" w:cs="Arial Narrow"/>
        </w:rPr>
        <w:t>, se trata</w:t>
      </w:r>
      <w:r>
        <w:rPr>
          <w:rFonts w:ascii="Arial Narrow" w:eastAsia="Arial Narrow" w:hAnsi="Arial Narrow" w:cs="Arial Narrow"/>
        </w:rPr>
        <w:t>n</w:t>
      </w:r>
      <w:r w:rsidR="007772A8" w:rsidRPr="007772A8">
        <w:rPr>
          <w:rFonts w:ascii="Arial Narrow" w:eastAsia="Arial Narrow" w:hAnsi="Arial Narrow" w:cs="Arial Narrow"/>
        </w:rPr>
        <w:t xml:space="preserve"> de aquella</w:t>
      </w:r>
      <w:r>
        <w:rPr>
          <w:rFonts w:ascii="Arial Narrow" w:eastAsia="Arial Narrow" w:hAnsi="Arial Narrow" w:cs="Arial Narrow"/>
        </w:rPr>
        <w:t>s</w:t>
      </w:r>
      <w:r w:rsidR="007772A8" w:rsidRPr="007772A8">
        <w:rPr>
          <w:rFonts w:ascii="Arial Narrow" w:eastAsia="Arial Narrow" w:hAnsi="Arial Narrow" w:cs="Arial Narrow"/>
        </w:rPr>
        <w:t xml:space="preserve"> </w:t>
      </w:r>
      <w:r w:rsidRPr="007772A8">
        <w:rPr>
          <w:rFonts w:ascii="Arial Narrow" w:eastAsia="Arial Narrow" w:hAnsi="Arial Narrow" w:cs="Arial Narrow"/>
        </w:rPr>
        <w:t>situacion</w:t>
      </w:r>
      <w:r>
        <w:rPr>
          <w:rFonts w:ascii="Arial Narrow" w:eastAsia="Arial Narrow" w:hAnsi="Arial Narrow" w:cs="Arial Narrow"/>
        </w:rPr>
        <w:t>es</w:t>
      </w:r>
      <w:r w:rsidR="007772A8" w:rsidRPr="007772A8">
        <w:rPr>
          <w:rFonts w:ascii="Arial Narrow" w:eastAsia="Arial Narrow" w:hAnsi="Arial Narrow" w:cs="Arial Narrow"/>
        </w:rPr>
        <w:t xml:space="preserve"> o actividad</w:t>
      </w:r>
      <w:r>
        <w:rPr>
          <w:rFonts w:ascii="Arial Narrow" w:eastAsia="Arial Narrow" w:hAnsi="Arial Narrow" w:cs="Arial Narrow"/>
        </w:rPr>
        <w:t>es</w:t>
      </w:r>
      <w:r w:rsidR="007772A8" w:rsidRPr="007772A8">
        <w:rPr>
          <w:rFonts w:ascii="Arial Narrow" w:eastAsia="Arial Narrow" w:hAnsi="Arial Narrow" w:cs="Arial Narrow"/>
        </w:rPr>
        <w:t xml:space="preserve"> bajo la</w:t>
      </w:r>
      <w:r>
        <w:rPr>
          <w:rFonts w:ascii="Arial Narrow" w:eastAsia="Arial Narrow" w:hAnsi="Arial Narrow" w:cs="Arial Narrow"/>
        </w:rPr>
        <w:t>s</w:t>
      </w:r>
      <w:r w:rsidR="007772A8" w:rsidRPr="007772A8">
        <w:rPr>
          <w:rFonts w:ascii="Arial Narrow" w:eastAsia="Arial Narrow" w:hAnsi="Arial Narrow" w:cs="Arial Narrow"/>
        </w:rPr>
        <w:t xml:space="preserve"> cual</w:t>
      </w:r>
      <w:r>
        <w:rPr>
          <w:rFonts w:ascii="Arial Narrow" w:eastAsia="Arial Narrow" w:hAnsi="Arial Narrow" w:cs="Arial Narrow"/>
        </w:rPr>
        <w:t>es</w:t>
      </w:r>
      <w:r w:rsidR="007772A8" w:rsidRPr="007772A8">
        <w:rPr>
          <w:rFonts w:ascii="Arial Narrow" w:eastAsia="Arial Narrow" w:hAnsi="Arial Narrow" w:cs="Arial Narrow"/>
        </w:rPr>
        <w:t xml:space="preserve"> se presenta el riesgo, pero no constituyen la causa principal o básica - causa raíz- para que se presente el riesgo; es necesario resaltar que, por cada punto de riesgo fiscal, existen múltiples circunstancias inmediatas</w:t>
      </w:r>
      <w:r w:rsidR="00CF11F2">
        <w:rPr>
          <w:rFonts w:ascii="Arial Narrow" w:eastAsia="Arial Narrow" w:hAnsi="Arial Narrow" w:cs="Arial Narrow"/>
        </w:rPr>
        <w:t xml:space="preserve">. </w:t>
      </w:r>
    </w:p>
    <w:p w14:paraId="15E219BE" w14:textId="1E0244A6" w:rsidR="00CF11F2" w:rsidRDefault="00CF11F2" w:rsidP="004644AF">
      <w:pPr>
        <w:rPr>
          <w:rFonts w:ascii="Arial Narrow" w:eastAsia="Arial Narrow" w:hAnsi="Arial Narrow" w:cs="Arial Narrow"/>
        </w:rPr>
      </w:pPr>
    </w:p>
    <w:p w14:paraId="34510136" w14:textId="77777777" w:rsidR="0011435E" w:rsidRDefault="0011435E" w:rsidP="004644AF">
      <w:pPr>
        <w:rPr>
          <w:rFonts w:ascii="Arial Narrow" w:eastAsia="Arial Narrow" w:hAnsi="Arial Narrow" w:cs="Arial Narrow"/>
          <w:b/>
          <w:bCs/>
        </w:rPr>
      </w:pPr>
    </w:p>
    <w:p w14:paraId="3AD19CE9" w14:textId="475F767A" w:rsidR="00CF11F2" w:rsidRPr="00CF11F2" w:rsidRDefault="00CF11F2" w:rsidP="004644AF">
      <w:pPr>
        <w:rPr>
          <w:rFonts w:ascii="Arial Narrow" w:eastAsia="Arial Narrow" w:hAnsi="Arial Narrow" w:cs="Arial Narrow"/>
          <w:b/>
          <w:bCs/>
        </w:rPr>
      </w:pPr>
      <w:r w:rsidRPr="00CF11F2">
        <w:rPr>
          <w:rFonts w:ascii="Arial Narrow" w:eastAsia="Arial Narrow" w:hAnsi="Arial Narrow" w:cs="Arial Narrow"/>
          <w:b/>
          <w:bCs/>
        </w:rPr>
        <w:t xml:space="preserve">Identificación de áreas de impacto: </w:t>
      </w:r>
    </w:p>
    <w:p w14:paraId="64991EFE" w14:textId="77777777" w:rsidR="00CF11F2" w:rsidRDefault="00CF11F2" w:rsidP="004644AF">
      <w:pPr>
        <w:rPr>
          <w:rFonts w:ascii="Arial Narrow" w:eastAsia="Arial Narrow" w:hAnsi="Arial Narrow" w:cs="Arial Narrow"/>
        </w:rPr>
      </w:pPr>
    </w:p>
    <w:p w14:paraId="581057BD" w14:textId="79A1410B" w:rsidR="00CF11F2" w:rsidRDefault="00CF11F2" w:rsidP="00CF11F2">
      <w:pPr>
        <w:jc w:val="both"/>
        <w:rPr>
          <w:rFonts w:ascii="Arial Narrow" w:eastAsia="Arial Narrow" w:hAnsi="Arial Narrow" w:cs="Arial Narrow"/>
        </w:rPr>
      </w:pPr>
      <w:r w:rsidRPr="00CF11F2">
        <w:rPr>
          <w:rFonts w:ascii="Arial Narrow" w:eastAsia="Arial Narrow" w:hAnsi="Arial Narrow" w:cs="Arial Narrow"/>
        </w:rPr>
        <w:t>Dentro del contexto de riesgo fiscal, el área de impacto siempre corresponderá a una consecuencia económica sobre el patrimonio público, a la cual se vería expuesta la organización en caso de materializarse el riesgo. Es importante, tener en cuenta que no todos los efectos económicos corresponden a riesgos fiscales, pero todos los riesgos fiscales (efecto dañoso sobre bienes o recursos o intereses patrimoniales de naturaleza pública) representan un efecto económico.</w:t>
      </w:r>
    </w:p>
    <w:p w14:paraId="3A493051" w14:textId="24CF6DDE" w:rsidR="00CF11F2" w:rsidRDefault="00CF11F2" w:rsidP="00CF11F2">
      <w:pPr>
        <w:jc w:val="both"/>
        <w:rPr>
          <w:rFonts w:ascii="Arial Narrow" w:eastAsia="Arial Narrow" w:hAnsi="Arial Narrow" w:cs="Arial Narrow"/>
        </w:rPr>
      </w:pPr>
    </w:p>
    <w:p w14:paraId="2F783F8D" w14:textId="77777777" w:rsidR="00CF11F2" w:rsidRPr="00CF11F2" w:rsidRDefault="00CF11F2" w:rsidP="00CF11F2">
      <w:pPr>
        <w:jc w:val="both"/>
        <w:rPr>
          <w:rFonts w:ascii="Arial Narrow" w:eastAsia="Arial Narrow" w:hAnsi="Arial Narrow" w:cs="Arial Narrow"/>
          <w:b/>
          <w:bCs/>
        </w:rPr>
      </w:pPr>
      <w:r w:rsidRPr="00CF11F2">
        <w:rPr>
          <w:rFonts w:ascii="Arial Narrow" w:eastAsia="Arial Narrow" w:hAnsi="Arial Narrow" w:cs="Arial Narrow"/>
          <w:b/>
          <w:bCs/>
        </w:rPr>
        <w:t xml:space="preserve">Identificación de la causa raíz o potencial hecho generador: </w:t>
      </w:r>
    </w:p>
    <w:p w14:paraId="0F5C3490" w14:textId="77777777" w:rsidR="00CF11F2" w:rsidRDefault="00CF11F2" w:rsidP="00CF11F2">
      <w:pPr>
        <w:jc w:val="both"/>
        <w:rPr>
          <w:rFonts w:ascii="Arial Narrow" w:eastAsia="Arial Narrow" w:hAnsi="Arial Narrow" w:cs="Arial Narrow"/>
        </w:rPr>
      </w:pPr>
    </w:p>
    <w:p w14:paraId="44B69A57" w14:textId="5D8D58C2" w:rsidR="00CF11F2" w:rsidRDefault="00CF11F2" w:rsidP="00CF11F2">
      <w:pPr>
        <w:jc w:val="both"/>
        <w:rPr>
          <w:rFonts w:ascii="Arial Narrow" w:eastAsia="Arial Narrow" w:hAnsi="Arial Narrow" w:cs="Arial Narrow"/>
        </w:rPr>
      </w:pPr>
      <w:r w:rsidRPr="00CF11F2">
        <w:rPr>
          <w:rFonts w:ascii="Arial Narrow" w:eastAsia="Arial Narrow" w:hAnsi="Arial Narrow" w:cs="Arial Narrow"/>
        </w:rPr>
        <w:t>La causa raíz sería cualquier evento potencial (acción u omisión) que de presentarse provocaría un menoscabo, disminución, perjuicio, detrimento, pérdida o deterioro (Auditoría General de la República, 2015). La causa raíz o potencial hecho generador y el efecto dañoso (daño) guardan entre sí una relación de causa/efecto. En este sentido, la determinación de la causa raíz o potencial hecho generador se logra estableciendo la acción u omisión o acto lesivo del patrimonio esta tal</w:t>
      </w:r>
      <w:r w:rsidR="009006DB">
        <w:rPr>
          <w:rFonts w:ascii="Arial Narrow" w:eastAsia="Arial Narrow" w:hAnsi="Arial Narrow" w:cs="Arial Narrow"/>
        </w:rPr>
        <w:t xml:space="preserve">. </w:t>
      </w:r>
    </w:p>
    <w:p w14:paraId="17536D94" w14:textId="77777777" w:rsidR="004644AF" w:rsidRPr="004644AF" w:rsidRDefault="004644AF" w:rsidP="004644AF">
      <w:pPr>
        <w:rPr>
          <w:rFonts w:ascii="Arial Narrow" w:eastAsia="Arial Narrow" w:hAnsi="Arial Narrow" w:cs="Arial Narrow"/>
        </w:rPr>
      </w:pPr>
    </w:p>
    <w:p w14:paraId="37D78F00" w14:textId="77777777" w:rsidR="004644AF" w:rsidRPr="004644AF" w:rsidRDefault="004644AF" w:rsidP="004644AF">
      <w:pPr>
        <w:rPr>
          <w:rFonts w:ascii="Arial Narrow" w:eastAsia="Arial Narrow" w:hAnsi="Arial Narrow" w:cs="Arial Narrow"/>
        </w:rPr>
      </w:pPr>
    </w:p>
    <w:p w14:paraId="63364939" w14:textId="3E7282E3" w:rsidR="009006DB" w:rsidRPr="00CF11F2" w:rsidRDefault="009006DB" w:rsidP="009006DB">
      <w:pPr>
        <w:jc w:val="both"/>
        <w:rPr>
          <w:rFonts w:ascii="Arial Narrow" w:eastAsia="Arial Narrow" w:hAnsi="Arial Narrow" w:cs="Arial Narrow"/>
          <w:b/>
          <w:bCs/>
        </w:rPr>
      </w:pPr>
      <w:r>
        <w:rPr>
          <w:rFonts w:ascii="Arial Narrow" w:eastAsia="Arial Narrow" w:hAnsi="Arial Narrow" w:cs="Arial Narrow"/>
          <w:b/>
          <w:bCs/>
        </w:rPr>
        <w:t>Descripción del riesgo fiscal</w:t>
      </w:r>
      <w:r w:rsidRPr="00CF11F2">
        <w:rPr>
          <w:rFonts w:ascii="Arial Narrow" w:eastAsia="Arial Narrow" w:hAnsi="Arial Narrow" w:cs="Arial Narrow"/>
          <w:b/>
          <w:bCs/>
        </w:rPr>
        <w:t xml:space="preserve">: </w:t>
      </w:r>
    </w:p>
    <w:p w14:paraId="6E49FDE2" w14:textId="77777777" w:rsidR="009006DB" w:rsidRDefault="009006DB" w:rsidP="00D579D8">
      <w:pPr>
        <w:pStyle w:val="Ttulo1"/>
        <w:spacing w:line="240" w:lineRule="auto"/>
        <w:rPr>
          <w:rFonts w:ascii="Arial Narrow" w:eastAsia="Arial Narrow" w:hAnsi="Arial Narrow" w:cs="Arial Narrow"/>
          <w:b w:val="0"/>
          <w:smallCaps w:val="0"/>
          <w:sz w:val="24"/>
          <w:szCs w:val="24"/>
        </w:rPr>
      </w:pPr>
      <w:bookmarkStart w:id="69" w:name="_Toc142905743"/>
      <w:bookmarkStart w:id="70" w:name="_Toc142906216"/>
      <w:r w:rsidRPr="009006DB">
        <w:rPr>
          <w:rFonts w:ascii="Arial Narrow" w:eastAsia="Arial Narrow" w:hAnsi="Arial Narrow" w:cs="Arial Narrow"/>
          <w:b w:val="0"/>
          <w:smallCaps w:val="0"/>
          <w:sz w:val="24"/>
          <w:szCs w:val="24"/>
        </w:rPr>
        <w:t>Para redactar un riesgo fiscal se debe tener en cuenta:</w:t>
      </w:r>
      <w:bookmarkEnd w:id="69"/>
      <w:bookmarkEnd w:id="70"/>
      <w:r w:rsidRPr="009006DB">
        <w:rPr>
          <w:rFonts w:ascii="Arial Narrow" w:eastAsia="Arial Narrow" w:hAnsi="Arial Narrow" w:cs="Arial Narrow"/>
          <w:b w:val="0"/>
          <w:smallCaps w:val="0"/>
          <w:sz w:val="24"/>
          <w:szCs w:val="24"/>
        </w:rPr>
        <w:t xml:space="preserve"> </w:t>
      </w:r>
    </w:p>
    <w:p w14:paraId="05ED58EF" w14:textId="77777777" w:rsidR="00043F5D" w:rsidRDefault="009006DB" w:rsidP="0011435E">
      <w:pPr>
        <w:pStyle w:val="Ttulo1"/>
        <w:spacing w:before="0" w:after="0" w:line="240" w:lineRule="auto"/>
        <w:rPr>
          <w:rFonts w:ascii="Arial Narrow" w:eastAsia="Arial Narrow" w:hAnsi="Arial Narrow" w:cs="Arial Narrow"/>
          <w:b w:val="0"/>
          <w:smallCaps w:val="0"/>
          <w:sz w:val="24"/>
          <w:szCs w:val="24"/>
        </w:rPr>
      </w:pPr>
      <w:bookmarkStart w:id="71" w:name="_Toc142905744"/>
      <w:bookmarkStart w:id="72" w:name="_Toc142906217"/>
      <w:r w:rsidRPr="009006DB">
        <w:rPr>
          <w:rFonts w:ascii="Segoe UI Symbol" w:eastAsia="Arial Narrow" w:hAnsi="Segoe UI Symbol" w:cs="Segoe UI Symbol"/>
          <w:b w:val="0"/>
          <w:smallCaps w:val="0"/>
          <w:sz w:val="24"/>
          <w:szCs w:val="24"/>
        </w:rPr>
        <w:t>✓</w:t>
      </w:r>
      <w:r w:rsidRPr="009006DB">
        <w:rPr>
          <w:rFonts w:ascii="Arial Narrow" w:eastAsia="Arial Narrow" w:hAnsi="Arial Narrow" w:cs="Arial Narrow"/>
          <w:b w:val="0"/>
          <w:smallCaps w:val="0"/>
          <w:sz w:val="24"/>
          <w:szCs w:val="24"/>
        </w:rPr>
        <w:t xml:space="preserve"> Iniciar con la oración: Posibilidad de, debido a que nos estamos refiriendo al evento potencial.</w:t>
      </w:r>
      <w:bookmarkEnd w:id="71"/>
      <w:bookmarkEnd w:id="72"/>
      <w:r w:rsidRPr="009006DB">
        <w:rPr>
          <w:rFonts w:ascii="Arial Narrow" w:eastAsia="Arial Narrow" w:hAnsi="Arial Narrow" w:cs="Arial Narrow"/>
          <w:b w:val="0"/>
          <w:smallCaps w:val="0"/>
          <w:sz w:val="24"/>
          <w:szCs w:val="24"/>
        </w:rPr>
        <w:t xml:space="preserve"> </w:t>
      </w:r>
    </w:p>
    <w:p w14:paraId="36C81CFC" w14:textId="77777777" w:rsidR="00043F5D" w:rsidRDefault="009006DB" w:rsidP="0011435E">
      <w:pPr>
        <w:pStyle w:val="Ttulo1"/>
        <w:spacing w:before="0" w:after="0" w:line="240" w:lineRule="auto"/>
        <w:rPr>
          <w:rFonts w:ascii="Arial Narrow" w:eastAsia="Arial Narrow" w:hAnsi="Arial Narrow" w:cs="Arial Narrow"/>
          <w:b w:val="0"/>
          <w:smallCaps w:val="0"/>
          <w:sz w:val="24"/>
          <w:szCs w:val="24"/>
        </w:rPr>
      </w:pPr>
      <w:bookmarkStart w:id="73" w:name="_Toc142905745"/>
      <w:bookmarkStart w:id="74" w:name="_Toc142906218"/>
      <w:r w:rsidRPr="009006DB">
        <w:rPr>
          <w:rFonts w:ascii="Segoe UI Symbol" w:eastAsia="Arial Narrow" w:hAnsi="Segoe UI Symbol" w:cs="Segoe UI Symbol"/>
          <w:b w:val="0"/>
          <w:smallCaps w:val="0"/>
          <w:sz w:val="24"/>
          <w:szCs w:val="24"/>
        </w:rPr>
        <w:t>✓</w:t>
      </w:r>
      <w:r w:rsidRPr="009006DB">
        <w:rPr>
          <w:rFonts w:ascii="Arial Narrow" w:eastAsia="Arial Narrow" w:hAnsi="Arial Narrow" w:cs="Arial Narrow"/>
          <w:b w:val="0"/>
          <w:smallCaps w:val="0"/>
          <w:sz w:val="24"/>
          <w:szCs w:val="24"/>
        </w:rPr>
        <w:t xml:space="preserve"> Impacto: Corresponde al qué. Se refiere al efecto dañoso (potencial daño fiscal) sobre los recursos públicos y/o los bienes y/o intereses patrimoniales de naturaleza pública (área de impacto).</w:t>
      </w:r>
      <w:bookmarkEnd w:id="73"/>
      <w:bookmarkEnd w:id="74"/>
      <w:r w:rsidRPr="009006DB">
        <w:rPr>
          <w:rFonts w:ascii="Arial Narrow" w:eastAsia="Arial Narrow" w:hAnsi="Arial Narrow" w:cs="Arial Narrow"/>
          <w:b w:val="0"/>
          <w:smallCaps w:val="0"/>
          <w:sz w:val="24"/>
          <w:szCs w:val="24"/>
        </w:rPr>
        <w:t xml:space="preserve"> </w:t>
      </w:r>
    </w:p>
    <w:p w14:paraId="21F2FF85" w14:textId="77777777" w:rsidR="00043F5D" w:rsidRDefault="009006DB" w:rsidP="0011435E">
      <w:pPr>
        <w:pStyle w:val="Ttulo1"/>
        <w:spacing w:before="0" w:after="0" w:line="240" w:lineRule="auto"/>
        <w:rPr>
          <w:rFonts w:ascii="Arial Narrow" w:eastAsia="Arial Narrow" w:hAnsi="Arial Narrow" w:cs="Arial Narrow"/>
          <w:b w:val="0"/>
          <w:smallCaps w:val="0"/>
          <w:sz w:val="24"/>
          <w:szCs w:val="24"/>
        </w:rPr>
      </w:pPr>
      <w:bookmarkStart w:id="75" w:name="_Toc142905746"/>
      <w:bookmarkStart w:id="76" w:name="_Toc142906219"/>
      <w:r w:rsidRPr="009006DB">
        <w:rPr>
          <w:rFonts w:ascii="Segoe UI Symbol" w:eastAsia="Arial Narrow" w:hAnsi="Segoe UI Symbol" w:cs="Segoe UI Symbol"/>
          <w:b w:val="0"/>
          <w:smallCaps w:val="0"/>
          <w:sz w:val="24"/>
          <w:szCs w:val="24"/>
        </w:rPr>
        <w:t>✓</w:t>
      </w:r>
      <w:r w:rsidRPr="009006DB">
        <w:rPr>
          <w:rFonts w:ascii="Arial Narrow" w:eastAsia="Arial Narrow" w:hAnsi="Arial Narrow" w:cs="Arial Narrow"/>
          <w:b w:val="0"/>
          <w:smallCaps w:val="0"/>
          <w:sz w:val="24"/>
          <w:szCs w:val="24"/>
        </w:rPr>
        <w:t xml:space="preserve"> Circunstancia inmediata: Corresponde al cómo. Se refiere a aquella situación por la que se presenta el riesgo; pero no constituye la causa principal o básica -causa raíz- para que se presente el riesgo.</w:t>
      </w:r>
      <w:bookmarkEnd w:id="75"/>
      <w:bookmarkEnd w:id="76"/>
    </w:p>
    <w:p w14:paraId="49318363" w14:textId="10BDA9EE" w:rsidR="006A54B8" w:rsidRDefault="009006DB" w:rsidP="0011435E">
      <w:pPr>
        <w:pStyle w:val="Ttulo1"/>
        <w:spacing w:before="0" w:after="0" w:line="240" w:lineRule="auto"/>
        <w:rPr>
          <w:rFonts w:ascii="Arial Narrow" w:eastAsia="Arial Narrow" w:hAnsi="Arial Narrow" w:cs="Arial Narrow"/>
          <w:b w:val="0"/>
          <w:smallCaps w:val="0"/>
          <w:sz w:val="24"/>
          <w:szCs w:val="24"/>
        </w:rPr>
      </w:pPr>
      <w:bookmarkStart w:id="77" w:name="_Toc142905747"/>
      <w:bookmarkStart w:id="78" w:name="_Toc142906220"/>
      <w:r w:rsidRPr="009006DB">
        <w:rPr>
          <w:rFonts w:ascii="Segoe UI Symbol" w:eastAsia="Arial Narrow" w:hAnsi="Segoe UI Symbol" w:cs="Segoe UI Symbol"/>
          <w:b w:val="0"/>
          <w:smallCaps w:val="0"/>
          <w:sz w:val="24"/>
          <w:szCs w:val="24"/>
        </w:rPr>
        <w:t>✓</w:t>
      </w:r>
      <w:r w:rsidRPr="009006DB">
        <w:rPr>
          <w:rFonts w:ascii="Arial Narrow" w:eastAsia="Arial Narrow" w:hAnsi="Arial Narrow" w:cs="Arial Narrow"/>
          <w:b w:val="0"/>
          <w:smallCaps w:val="0"/>
          <w:sz w:val="24"/>
          <w:szCs w:val="24"/>
        </w:rPr>
        <w:t xml:space="preserve"> Causa Raíz: Corresponde al por qué; que es el evento (acción u omisión) que de presentarse es causante, es decir, generador directo, causa eficiente o adecuada. Es la condición necesaria, de tal</w:t>
      </w:r>
      <w:r w:rsidR="00D579D8">
        <w:rPr>
          <w:rFonts w:ascii="Arial Narrow" w:eastAsia="Arial Narrow" w:hAnsi="Arial Narrow" w:cs="Arial Narrow"/>
          <w:b w:val="0"/>
          <w:smallCaps w:val="0"/>
          <w:sz w:val="24"/>
          <w:szCs w:val="24"/>
        </w:rPr>
        <w:t xml:space="preserve"> f</w:t>
      </w:r>
      <w:r w:rsidRPr="009006DB">
        <w:rPr>
          <w:rFonts w:ascii="Arial Narrow" w:eastAsia="Arial Narrow" w:hAnsi="Arial Narrow" w:cs="Arial Narrow"/>
          <w:b w:val="0"/>
          <w:smallCaps w:val="0"/>
          <w:sz w:val="24"/>
          <w:szCs w:val="24"/>
        </w:rPr>
        <w:t>orma que, si ese hecho no se produce, el daño no se genera</w:t>
      </w:r>
      <w:r w:rsidR="00043F5D">
        <w:rPr>
          <w:rFonts w:ascii="Arial Narrow" w:eastAsia="Arial Narrow" w:hAnsi="Arial Narrow" w:cs="Arial Narrow"/>
          <w:b w:val="0"/>
          <w:smallCaps w:val="0"/>
          <w:sz w:val="24"/>
          <w:szCs w:val="24"/>
        </w:rPr>
        <w:t>.</w:t>
      </w:r>
      <w:bookmarkEnd w:id="77"/>
      <w:bookmarkEnd w:id="78"/>
      <w:r w:rsidR="00043F5D">
        <w:rPr>
          <w:rFonts w:ascii="Arial Narrow" w:eastAsia="Arial Narrow" w:hAnsi="Arial Narrow" w:cs="Arial Narrow"/>
          <w:b w:val="0"/>
          <w:smallCaps w:val="0"/>
          <w:sz w:val="24"/>
          <w:szCs w:val="24"/>
        </w:rPr>
        <w:t xml:space="preserve"> </w:t>
      </w:r>
    </w:p>
    <w:p w14:paraId="572CBB71" w14:textId="77777777" w:rsidR="00D579D8" w:rsidRPr="00D579D8" w:rsidRDefault="00D579D8" w:rsidP="00D579D8">
      <w:pPr>
        <w:rPr>
          <w:rFonts w:eastAsia="Arial Narrow"/>
        </w:rPr>
      </w:pPr>
    </w:p>
    <w:p w14:paraId="45F51374" w14:textId="29462E46" w:rsidR="00043F5D" w:rsidRDefault="00043F5D" w:rsidP="00043F5D">
      <w:pPr>
        <w:jc w:val="center"/>
        <w:rPr>
          <w:rFonts w:eastAsia="Arial Narrow"/>
        </w:rPr>
      </w:pPr>
      <w:r>
        <w:rPr>
          <w:rFonts w:eastAsia="Arial Narrow"/>
          <w:noProof/>
        </w:rPr>
        <w:lastRenderedPageBreak/>
        <w:drawing>
          <wp:inline distT="0" distB="0" distL="0" distR="0" wp14:anchorId="642D4A08" wp14:editId="0BE9050A">
            <wp:extent cx="5143500" cy="20955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43500" cy="2095500"/>
                    </a:xfrm>
                    <a:prstGeom prst="rect">
                      <a:avLst/>
                    </a:prstGeom>
                    <a:noFill/>
                    <a:ln>
                      <a:noFill/>
                    </a:ln>
                  </pic:spPr>
                </pic:pic>
              </a:graphicData>
            </a:graphic>
          </wp:inline>
        </w:drawing>
      </w:r>
    </w:p>
    <w:p w14:paraId="046A0EC5" w14:textId="15F6D56D" w:rsidR="00043F5D" w:rsidRDefault="00043F5D" w:rsidP="00043F5D">
      <w:pPr>
        <w:jc w:val="center"/>
        <w:rPr>
          <w:rFonts w:ascii="Arial" w:eastAsia="Arial Narrow" w:hAnsi="Arial" w:cs="Arial"/>
          <w:color w:val="000000"/>
          <w:sz w:val="14"/>
          <w:szCs w:val="14"/>
        </w:rPr>
      </w:pPr>
      <w:r w:rsidRPr="00043F5D">
        <w:rPr>
          <w:rFonts w:ascii="Arial" w:eastAsia="Arial Narrow" w:hAnsi="Arial" w:cs="Arial"/>
          <w:sz w:val="14"/>
          <w:szCs w:val="14"/>
        </w:rPr>
        <w:t xml:space="preserve">Fuente: Guía </w:t>
      </w:r>
      <w:r w:rsidRPr="00043F5D">
        <w:rPr>
          <w:rFonts w:ascii="Arial" w:eastAsia="Arial Narrow" w:hAnsi="Arial" w:cs="Arial"/>
          <w:color w:val="000000"/>
          <w:sz w:val="14"/>
          <w:szCs w:val="14"/>
        </w:rPr>
        <w:t>para la administración del riesgo y el diseño de controles en entidades públicas V6 Dirección de Gestión y Desempeño Institucional. Noviembre 2022</w:t>
      </w:r>
    </w:p>
    <w:p w14:paraId="396675B0" w14:textId="2ABDB888" w:rsidR="00043F5D" w:rsidRDefault="00043F5D" w:rsidP="00043F5D">
      <w:pPr>
        <w:jc w:val="center"/>
        <w:rPr>
          <w:rFonts w:ascii="Arial" w:eastAsia="Arial Narrow" w:hAnsi="Arial" w:cs="Arial"/>
          <w:color w:val="000000"/>
          <w:sz w:val="14"/>
          <w:szCs w:val="14"/>
        </w:rPr>
      </w:pPr>
    </w:p>
    <w:p w14:paraId="4B5CF9D8" w14:textId="48E9B566" w:rsidR="00043F5D" w:rsidRDefault="00043F5D" w:rsidP="00043F5D">
      <w:pPr>
        <w:jc w:val="center"/>
        <w:rPr>
          <w:rFonts w:ascii="Arial" w:eastAsia="Arial Narrow" w:hAnsi="Arial" w:cs="Arial"/>
          <w:color w:val="000000"/>
          <w:sz w:val="14"/>
          <w:szCs w:val="14"/>
        </w:rPr>
      </w:pPr>
    </w:p>
    <w:p w14:paraId="48E0F367" w14:textId="78E69F17" w:rsidR="00043F5D" w:rsidRDefault="00043F5D" w:rsidP="00043F5D">
      <w:pPr>
        <w:jc w:val="center"/>
        <w:rPr>
          <w:rFonts w:ascii="Arial" w:eastAsia="Arial Narrow" w:hAnsi="Arial" w:cs="Arial"/>
          <w:color w:val="000000"/>
          <w:sz w:val="14"/>
          <w:szCs w:val="14"/>
        </w:rPr>
      </w:pPr>
    </w:p>
    <w:p w14:paraId="42722C0B" w14:textId="5F29D07D" w:rsidR="00043F5D" w:rsidRDefault="00043F5D" w:rsidP="00043F5D">
      <w:pPr>
        <w:jc w:val="center"/>
        <w:rPr>
          <w:rFonts w:ascii="Arial" w:eastAsia="Arial Narrow" w:hAnsi="Arial" w:cs="Arial"/>
          <w:color w:val="000000"/>
          <w:sz w:val="14"/>
          <w:szCs w:val="14"/>
        </w:rPr>
      </w:pPr>
    </w:p>
    <w:p w14:paraId="06E16982" w14:textId="37C1A345" w:rsidR="00D579D8" w:rsidRPr="00824C92" w:rsidRDefault="00D579D8" w:rsidP="00D579D8">
      <w:pPr>
        <w:pStyle w:val="Ttulo1"/>
        <w:rPr>
          <w:rFonts w:ascii="Arial Narrow" w:eastAsia="Arial Narrow" w:hAnsi="Arial Narrow" w:cs="Arial Narrow"/>
          <w:sz w:val="26"/>
          <w:szCs w:val="26"/>
        </w:rPr>
      </w:pPr>
      <w:bookmarkStart w:id="79" w:name="_Toc142906221"/>
      <w:r w:rsidRPr="00824C92">
        <w:rPr>
          <w:rFonts w:ascii="Arial Narrow" w:eastAsia="Arial Narrow" w:hAnsi="Arial Narrow" w:cs="Arial Narrow"/>
          <w:sz w:val="26"/>
          <w:szCs w:val="26"/>
        </w:rPr>
        <w:t>2</w:t>
      </w:r>
      <w:r w:rsidR="00824C92" w:rsidRPr="00824C92">
        <w:rPr>
          <w:rFonts w:ascii="Arial Narrow" w:eastAsia="Arial Narrow" w:hAnsi="Arial Narrow" w:cs="Arial Narrow"/>
          <w:sz w:val="26"/>
          <w:szCs w:val="26"/>
        </w:rPr>
        <w:t>1</w:t>
      </w:r>
      <w:r w:rsidRPr="00824C92">
        <w:rPr>
          <w:rFonts w:ascii="Arial Narrow" w:eastAsia="Arial Narrow" w:hAnsi="Arial Narrow" w:cs="Arial Narrow"/>
          <w:sz w:val="26"/>
          <w:szCs w:val="26"/>
        </w:rPr>
        <w:t>.3 VALORACION DE RIESGOS FISCALES</w:t>
      </w:r>
      <w:bookmarkEnd w:id="79"/>
    </w:p>
    <w:p w14:paraId="13BF26E6" w14:textId="781B0E67" w:rsidR="00D579D8" w:rsidRPr="00D579D8" w:rsidRDefault="00D579D8" w:rsidP="00FD0CE4">
      <w:pPr>
        <w:jc w:val="both"/>
        <w:rPr>
          <w:rFonts w:ascii="Arial Narrow" w:eastAsia="Arial Narrow" w:hAnsi="Arial Narrow" w:cs="Arial Narrow"/>
          <w:b/>
          <w:bCs/>
        </w:rPr>
      </w:pPr>
      <w:r w:rsidRPr="00D579D8">
        <w:rPr>
          <w:rFonts w:ascii="Arial Narrow" w:eastAsia="Arial Narrow" w:hAnsi="Arial Narrow" w:cs="Arial Narrow"/>
          <w:b/>
          <w:bCs/>
        </w:rPr>
        <w:t>Evaluación de riesgos</w:t>
      </w:r>
      <w:r w:rsidR="00207D21">
        <w:rPr>
          <w:rFonts w:ascii="Arial Narrow" w:eastAsia="Arial Narrow" w:hAnsi="Arial Narrow" w:cs="Arial Narrow"/>
          <w:b/>
          <w:bCs/>
        </w:rPr>
        <w:t xml:space="preserve">: </w:t>
      </w:r>
    </w:p>
    <w:p w14:paraId="6BE7E4E2" w14:textId="77777777" w:rsidR="00D579D8" w:rsidRPr="00D579D8" w:rsidRDefault="00D579D8" w:rsidP="00FD0CE4">
      <w:pPr>
        <w:jc w:val="both"/>
        <w:rPr>
          <w:rFonts w:ascii="Arial Narrow" w:eastAsia="Arial Narrow" w:hAnsi="Arial Narrow" w:cs="Arial Narrow"/>
        </w:rPr>
      </w:pPr>
    </w:p>
    <w:p w14:paraId="4138BA29" w14:textId="77777777" w:rsidR="00D579D8" w:rsidRPr="00D579D8" w:rsidRDefault="00D579D8" w:rsidP="00FD0CE4">
      <w:pPr>
        <w:jc w:val="both"/>
        <w:rPr>
          <w:rFonts w:ascii="Arial Narrow" w:eastAsia="Arial Narrow" w:hAnsi="Arial Narrow" w:cs="Arial Narrow"/>
        </w:rPr>
      </w:pPr>
      <w:r w:rsidRPr="00D579D8">
        <w:rPr>
          <w:rFonts w:ascii="Arial Narrow" w:eastAsia="Arial Narrow" w:hAnsi="Arial Narrow" w:cs="Arial Narrow"/>
        </w:rPr>
        <w:t xml:space="preserve">Se busca establecer la probabilidad inherente de ocurrencia del riesgo fiscal y sus consecuencias o impacto inherentes. </w:t>
      </w:r>
    </w:p>
    <w:p w14:paraId="1C637338" w14:textId="77777777" w:rsidR="00D579D8" w:rsidRPr="00D579D8" w:rsidRDefault="00D579D8" w:rsidP="00FD0CE4">
      <w:pPr>
        <w:jc w:val="both"/>
        <w:rPr>
          <w:rFonts w:ascii="Arial Narrow" w:eastAsia="Arial Narrow" w:hAnsi="Arial Narrow" w:cs="Arial Narrow"/>
        </w:rPr>
      </w:pPr>
    </w:p>
    <w:p w14:paraId="74771141" w14:textId="5839A49E" w:rsidR="00D579D8" w:rsidRPr="00D579D8" w:rsidRDefault="00D579D8" w:rsidP="00FD0CE4">
      <w:pPr>
        <w:jc w:val="both"/>
        <w:rPr>
          <w:rFonts w:ascii="Arial Narrow" w:eastAsia="Arial Narrow" w:hAnsi="Arial Narrow" w:cs="Arial Narrow"/>
          <w:b/>
          <w:bCs/>
        </w:rPr>
      </w:pPr>
      <w:r w:rsidRPr="00D579D8">
        <w:rPr>
          <w:rFonts w:ascii="Arial Narrow" w:eastAsia="Arial Narrow" w:hAnsi="Arial Narrow" w:cs="Arial Narrow"/>
          <w:b/>
          <w:bCs/>
        </w:rPr>
        <w:t>Probabilidad</w:t>
      </w:r>
      <w:r w:rsidR="00207D21">
        <w:rPr>
          <w:rFonts w:ascii="Arial Narrow" w:eastAsia="Arial Narrow" w:hAnsi="Arial Narrow" w:cs="Arial Narrow"/>
          <w:b/>
          <w:bCs/>
        </w:rPr>
        <w:t xml:space="preserve">: </w:t>
      </w:r>
    </w:p>
    <w:p w14:paraId="5667350F" w14:textId="77777777" w:rsidR="00D579D8" w:rsidRPr="00D579D8" w:rsidRDefault="00D579D8" w:rsidP="00FD0CE4">
      <w:pPr>
        <w:jc w:val="both"/>
        <w:rPr>
          <w:rFonts w:ascii="Arial Narrow" w:eastAsia="Arial Narrow" w:hAnsi="Arial Narrow" w:cs="Arial Narrow"/>
          <w:b/>
          <w:bCs/>
        </w:rPr>
      </w:pPr>
    </w:p>
    <w:p w14:paraId="623044F1" w14:textId="6FE07EED" w:rsidR="00585DB3" w:rsidRDefault="00D579D8" w:rsidP="00FD0CE4">
      <w:pPr>
        <w:jc w:val="both"/>
        <w:rPr>
          <w:rFonts w:ascii="Arial Narrow" w:eastAsia="Arial Narrow" w:hAnsi="Arial Narrow" w:cs="Arial Narrow"/>
        </w:rPr>
      </w:pPr>
      <w:r w:rsidRPr="00D579D8">
        <w:rPr>
          <w:rFonts w:ascii="Arial Narrow" w:eastAsia="Arial Narrow" w:hAnsi="Arial Narrow" w:cs="Arial Narrow"/>
        </w:rPr>
        <w:t xml:space="preserve">La probabilidad es la posibilidad de ocurrencia del riesgo fiscal, se determina según </w:t>
      </w:r>
      <w:r w:rsidR="0011435E">
        <w:rPr>
          <w:rFonts w:ascii="Arial Narrow" w:eastAsia="Arial Narrow" w:hAnsi="Arial Narrow" w:cs="Arial Narrow"/>
        </w:rPr>
        <w:t>e</w:t>
      </w:r>
      <w:r w:rsidRPr="00D579D8">
        <w:rPr>
          <w:rFonts w:ascii="Arial Narrow" w:eastAsia="Arial Narrow" w:hAnsi="Arial Narrow" w:cs="Arial Narrow"/>
        </w:rPr>
        <w:t>l número de veces que se pasa por el punto de riesgo fiscal en el periodo de 1 año, es decir, el número de veces que se realizan las actividades que representen gestión fiscal.</w:t>
      </w:r>
    </w:p>
    <w:p w14:paraId="163E24D1" w14:textId="12B1BFFF" w:rsidR="00207D21" w:rsidRDefault="00207D21" w:rsidP="00207D21">
      <w:pPr>
        <w:jc w:val="center"/>
        <w:rPr>
          <w:rFonts w:ascii="Arial Narrow" w:eastAsia="Arial Narrow" w:hAnsi="Arial Narrow" w:cs="Arial Narrow"/>
        </w:rPr>
      </w:pPr>
      <w:r>
        <w:rPr>
          <w:rFonts w:ascii="Arial Narrow" w:eastAsia="Arial Narrow" w:hAnsi="Arial Narrow" w:cs="Arial Narrow"/>
          <w:noProof/>
        </w:rPr>
        <w:drawing>
          <wp:inline distT="0" distB="0" distL="0" distR="0" wp14:anchorId="007FCF5C" wp14:editId="71490527">
            <wp:extent cx="4667250" cy="22098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67250" cy="2209800"/>
                    </a:xfrm>
                    <a:prstGeom prst="rect">
                      <a:avLst/>
                    </a:prstGeom>
                    <a:noFill/>
                    <a:ln>
                      <a:noFill/>
                    </a:ln>
                  </pic:spPr>
                </pic:pic>
              </a:graphicData>
            </a:graphic>
          </wp:inline>
        </w:drawing>
      </w:r>
    </w:p>
    <w:p w14:paraId="14F9AAF8" w14:textId="4920B2E7" w:rsidR="00207D21" w:rsidRDefault="00207D21" w:rsidP="00FD0CE4">
      <w:pPr>
        <w:jc w:val="both"/>
        <w:rPr>
          <w:rFonts w:ascii="Arial Narrow" w:eastAsia="Arial Narrow" w:hAnsi="Arial Narrow" w:cs="Arial Narrow"/>
        </w:rPr>
      </w:pPr>
    </w:p>
    <w:p w14:paraId="0F11AC0D" w14:textId="77777777" w:rsidR="0088491E" w:rsidRDefault="0088491E" w:rsidP="00FD0CE4">
      <w:pPr>
        <w:jc w:val="both"/>
        <w:rPr>
          <w:rFonts w:ascii="Arial Narrow" w:eastAsia="Arial Narrow" w:hAnsi="Arial Narrow" w:cs="Arial Narrow"/>
        </w:rPr>
      </w:pPr>
    </w:p>
    <w:p w14:paraId="24F5CD77" w14:textId="40F5973B" w:rsidR="00207D21" w:rsidRPr="00207D21" w:rsidRDefault="00207D21" w:rsidP="00FD0CE4">
      <w:pPr>
        <w:jc w:val="both"/>
        <w:rPr>
          <w:rFonts w:ascii="Arial Narrow" w:eastAsia="Arial Narrow" w:hAnsi="Arial Narrow" w:cs="Arial Narrow"/>
          <w:b/>
          <w:bCs/>
        </w:rPr>
      </w:pPr>
      <w:r w:rsidRPr="00207D21">
        <w:rPr>
          <w:rFonts w:ascii="Arial Narrow" w:eastAsia="Arial Narrow" w:hAnsi="Arial Narrow" w:cs="Arial Narrow"/>
          <w:b/>
          <w:bCs/>
        </w:rPr>
        <w:t>Impacto</w:t>
      </w:r>
      <w:r>
        <w:rPr>
          <w:rFonts w:ascii="Arial Narrow" w:eastAsia="Arial Narrow" w:hAnsi="Arial Narrow" w:cs="Arial Narrow"/>
          <w:b/>
          <w:bCs/>
        </w:rPr>
        <w:t xml:space="preserve">: </w:t>
      </w:r>
    </w:p>
    <w:p w14:paraId="6F3EDD7B" w14:textId="77777777" w:rsidR="00207D21" w:rsidRDefault="00207D21" w:rsidP="00FD0CE4">
      <w:pPr>
        <w:jc w:val="both"/>
      </w:pPr>
    </w:p>
    <w:p w14:paraId="067C1459" w14:textId="12724AD4" w:rsidR="00207D21" w:rsidRDefault="00207D21" w:rsidP="00FD0CE4">
      <w:pPr>
        <w:jc w:val="both"/>
        <w:rPr>
          <w:rFonts w:ascii="Arial Narrow" w:eastAsia="Arial Narrow" w:hAnsi="Arial Narrow" w:cs="Arial Narrow"/>
        </w:rPr>
      </w:pPr>
      <w:r w:rsidRPr="00207D21">
        <w:rPr>
          <w:rFonts w:ascii="Arial Narrow" w:eastAsia="Arial Narrow" w:hAnsi="Arial Narrow" w:cs="Arial Narrow"/>
        </w:rPr>
        <w:t>Considerando la naturaleza y alcance del riesgo fiscal, éste siempre tendrá un impacto económico, toda vez que el efecto dañoso siempre ha de recaer sobre un bien, recurso o interés patrimonial de naturaleza pública</w:t>
      </w:r>
      <w:r>
        <w:rPr>
          <w:rFonts w:ascii="Arial Narrow" w:eastAsia="Arial Narrow" w:hAnsi="Arial Narrow" w:cs="Arial Narrow"/>
        </w:rPr>
        <w:t xml:space="preserve">. </w:t>
      </w:r>
    </w:p>
    <w:p w14:paraId="45AD5CE4" w14:textId="77777777" w:rsidR="0011435E" w:rsidRDefault="0011435E" w:rsidP="00FD0CE4">
      <w:pPr>
        <w:jc w:val="both"/>
        <w:rPr>
          <w:rFonts w:ascii="Arial Narrow" w:eastAsia="Arial Narrow" w:hAnsi="Arial Narrow" w:cs="Arial Narrow"/>
        </w:rPr>
      </w:pPr>
    </w:p>
    <w:p w14:paraId="501E14E2" w14:textId="75A9B452" w:rsidR="00207D21" w:rsidRDefault="00207D21" w:rsidP="00207D21">
      <w:pPr>
        <w:jc w:val="center"/>
        <w:rPr>
          <w:rFonts w:ascii="Arial Narrow" w:eastAsia="Arial Narrow" w:hAnsi="Arial Narrow" w:cs="Arial Narrow"/>
        </w:rPr>
      </w:pPr>
      <w:r>
        <w:rPr>
          <w:rFonts w:ascii="Arial Narrow" w:eastAsia="Arial Narrow" w:hAnsi="Arial Narrow" w:cs="Arial Narrow"/>
          <w:noProof/>
        </w:rPr>
        <w:drawing>
          <wp:inline distT="0" distB="0" distL="0" distR="0" wp14:anchorId="693183AC" wp14:editId="7DB3CC18">
            <wp:extent cx="4219575" cy="2393797"/>
            <wp:effectExtent l="0" t="0" r="0" b="698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31312" cy="2400455"/>
                    </a:xfrm>
                    <a:prstGeom prst="rect">
                      <a:avLst/>
                    </a:prstGeom>
                    <a:noFill/>
                    <a:ln>
                      <a:noFill/>
                    </a:ln>
                  </pic:spPr>
                </pic:pic>
              </a:graphicData>
            </a:graphic>
          </wp:inline>
        </w:drawing>
      </w:r>
    </w:p>
    <w:p w14:paraId="0A779485" w14:textId="1778D3D0" w:rsidR="00207D21" w:rsidRDefault="00207D21" w:rsidP="00207D21">
      <w:pPr>
        <w:jc w:val="both"/>
        <w:rPr>
          <w:rFonts w:ascii="Arial Narrow" w:eastAsia="Arial Narrow" w:hAnsi="Arial Narrow" w:cs="Arial Narrow"/>
        </w:rPr>
      </w:pPr>
    </w:p>
    <w:p w14:paraId="69E1CBAE" w14:textId="77777777" w:rsidR="00D730E3" w:rsidRPr="00D730E3" w:rsidRDefault="00D730E3" w:rsidP="00207D21">
      <w:pPr>
        <w:jc w:val="both"/>
        <w:rPr>
          <w:rFonts w:ascii="Arial Narrow" w:eastAsia="Arial Narrow" w:hAnsi="Arial Narrow" w:cs="Arial Narrow"/>
          <w:b/>
          <w:bCs/>
        </w:rPr>
      </w:pPr>
      <w:r w:rsidRPr="00D730E3">
        <w:rPr>
          <w:rFonts w:ascii="Arial Narrow" w:eastAsia="Arial Narrow" w:hAnsi="Arial Narrow" w:cs="Arial Narrow"/>
          <w:b/>
          <w:bCs/>
        </w:rPr>
        <w:t xml:space="preserve">Determinación del nivel de riesgo inherente </w:t>
      </w:r>
    </w:p>
    <w:p w14:paraId="0CDB1A1E" w14:textId="77777777" w:rsidR="00D730E3" w:rsidRPr="00D730E3" w:rsidRDefault="00D730E3" w:rsidP="00207D21">
      <w:pPr>
        <w:jc w:val="both"/>
        <w:rPr>
          <w:rFonts w:ascii="Arial Narrow" w:eastAsia="Arial Narrow" w:hAnsi="Arial Narrow" w:cs="Arial Narrow"/>
          <w:b/>
          <w:bCs/>
        </w:rPr>
      </w:pPr>
    </w:p>
    <w:p w14:paraId="11628C56" w14:textId="18E6E5A3" w:rsidR="00207D21" w:rsidRDefault="00D730E3" w:rsidP="00207D21">
      <w:pPr>
        <w:jc w:val="both"/>
        <w:rPr>
          <w:rFonts w:ascii="Arial Narrow" w:eastAsia="Arial Narrow" w:hAnsi="Arial Narrow" w:cs="Arial Narrow"/>
        </w:rPr>
      </w:pPr>
      <w:r w:rsidRPr="00D730E3">
        <w:rPr>
          <w:rFonts w:ascii="Arial Narrow" w:eastAsia="Arial Narrow" w:hAnsi="Arial Narrow" w:cs="Arial Narrow"/>
        </w:rPr>
        <w:t>A partir del análisis de la probabilidad de ocurrencia del riesgo y sus consecuencias o impacto, se busca determinar la zona de riesgo inicial (riesgo inherente), se trata de determinar los niveles de severidad</w:t>
      </w:r>
      <w:r>
        <w:rPr>
          <w:rFonts w:ascii="Arial Narrow" w:eastAsia="Arial Narrow" w:hAnsi="Arial Narrow" w:cs="Arial Narrow"/>
        </w:rPr>
        <w:t xml:space="preserve">. </w:t>
      </w:r>
    </w:p>
    <w:p w14:paraId="6D046D30" w14:textId="5DDDB582" w:rsidR="00D730E3" w:rsidRDefault="00D730E3" w:rsidP="00207D21">
      <w:pPr>
        <w:jc w:val="both"/>
        <w:rPr>
          <w:rFonts w:ascii="Arial Narrow" w:eastAsia="Arial Narrow" w:hAnsi="Arial Narrow" w:cs="Arial Narrow"/>
        </w:rPr>
      </w:pPr>
    </w:p>
    <w:p w14:paraId="1D892BCC" w14:textId="4F7B601E" w:rsidR="00D730E3" w:rsidRDefault="00D730E3" w:rsidP="00D730E3">
      <w:pPr>
        <w:jc w:val="center"/>
        <w:rPr>
          <w:rFonts w:ascii="Arial Narrow" w:eastAsia="Arial Narrow" w:hAnsi="Arial Narrow" w:cs="Arial Narrow"/>
        </w:rPr>
      </w:pPr>
      <w:r>
        <w:rPr>
          <w:rFonts w:ascii="Arial Narrow" w:eastAsia="Arial Narrow" w:hAnsi="Arial Narrow" w:cs="Arial Narrow"/>
          <w:noProof/>
        </w:rPr>
        <w:drawing>
          <wp:inline distT="0" distB="0" distL="0" distR="0" wp14:anchorId="4B76D2B0" wp14:editId="107952CE">
            <wp:extent cx="4409990" cy="220027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20929" cy="2205733"/>
                    </a:xfrm>
                    <a:prstGeom prst="rect">
                      <a:avLst/>
                    </a:prstGeom>
                    <a:noFill/>
                    <a:ln>
                      <a:noFill/>
                    </a:ln>
                  </pic:spPr>
                </pic:pic>
              </a:graphicData>
            </a:graphic>
          </wp:inline>
        </w:drawing>
      </w:r>
    </w:p>
    <w:p w14:paraId="439A5471" w14:textId="12A63D75" w:rsidR="00207D21" w:rsidRDefault="00207D21" w:rsidP="00FD0CE4">
      <w:pPr>
        <w:jc w:val="both"/>
        <w:rPr>
          <w:rFonts w:ascii="Arial Narrow" w:eastAsia="Arial Narrow" w:hAnsi="Arial Narrow" w:cs="Arial Narrow"/>
        </w:rPr>
      </w:pPr>
    </w:p>
    <w:p w14:paraId="51BB86A1" w14:textId="77777777" w:rsidR="0088491E" w:rsidRDefault="0088491E" w:rsidP="00FD0CE4">
      <w:pPr>
        <w:jc w:val="both"/>
        <w:rPr>
          <w:rFonts w:ascii="Arial Narrow" w:eastAsia="Arial Narrow" w:hAnsi="Arial Narrow" w:cs="Arial Narrow"/>
        </w:rPr>
      </w:pPr>
    </w:p>
    <w:p w14:paraId="0D07ED9B" w14:textId="77777777" w:rsidR="0088491E" w:rsidRDefault="0088491E" w:rsidP="00FD0CE4">
      <w:pPr>
        <w:jc w:val="both"/>
        <w:rPr>
          <w:rFonts w:ascii="Arial Narrow" w:eastAsia="Arial Narrow" w:hAnsi="Arial Narrow" w:cs="Arial Narrow"/>
        </w:rPr>
      </w:pPr>
    </w:p>
    <w:p w14:paraId="33AC694C" w14:textId="77777777" w:rsidR="0088491E" w:rsidRDefault="0088491E" w:rsidP="00FD0CE4">
      <w:pPr>
        <w:jc w:val="both"/>
        <w:rPr>
          <w:rFonts w:ascii="Arial Narrow" w:eastAsia="Arial Narrow" w:hAnsi="Arial Narrow" w:cs="Arial Narrow"/>
        </w:rPr>
      </w:pPr>
    </w:p>
    <w:p w14:paraId="19A32F22" w14:textId="77777777" w:rsidR="002344FC" w:rsidRDefault="003F4B70" w:rsidP="00FD0CE4">
      <w:pPr>
        <w:jc w:val="both"/>
        <w:rPr>
          <w:rFonts w:ascii="Arial Narrow" w:eastAsia="Arial Narrow" w:hAnsi="Arial Narrow" w:cs="Arial Narrow"/>
          <w:b/>
          <w:bCs/>
        </w:rPr>
      </w:pPr>
      <w:r w:rsidRPr="003F4B70">
        <w:rPr>
          <w:rFonts w:ascii="Arial Narrow" w:eastAsia="Arial Narrow" w:hAnsi="Arial Narrow" w:cs="Arial Narrow"/>
          <w:b/>
          <w:bCs/>
        </w:rPr>
        <w:t>Valoración de controles</w:t>
      </w:r>
      <w:r w:rsidR="002344FC">
        <w:rPr>
          <w:rFonts w:ascii="Arial Narrow" w:eastAsia="Arial Narrow" w:hAnsi="Arial Narrow" w:cs="Arial Narrow"/>
          <w:b/>
          <w:bCs/>
        </w:rPr>
        <w:t xml:space="preserve">: </w:t>
      </w:r>
    </w:p>
    <w:p w14:paraId="5408694F" w14:textId="77777777" w:rsidR="002344FC" w:rsidRDefault="002344FC" w:rsidP="00FD0CE4">
      <w:pPr>
        <w:jc w:val="both"/>
      </w:pPr>
    </w:p>
    <w:p w14:paraId="0802524A" w14:textId="57BA4291" w:rsidR="00207D21" w:rsidRDefault="003F4B70" w:rsidP="00FD0CE4">
      <w:pPr>
        <w:jc w:val="both"/>
        <w:rPr>
          <w:rFonts w:ascii="Arial Narrow" w:eastAsia="Arial Narrow" w:hAnsi="Arial Narrow" w:cs="Arial Narrow"/>
        </w:rPr>
      </w:pPr>
      <w:r w:rsidRPr="002344FC">
        <w:rPr>
          <w:rFonts w:ascii="Arial Narrow" w:eastAsia="Arial Narrow" w:hAnsi="Arial Narrow" w:cs="Arial Narrow"/>
        </w:rPr>
        <w:t>Como medio para propiciar el logro de los objetivos, las actividades de control se orientan a prevenir y detectar la materialización de los riesgos</w:t>
      </w:r>
      <w:r w:rsidR="002344FC">
        <w:rPr>
          <w:rFonts w:ascii="Arial Narrow" w:eastAsia="Arial Narrow" w:hAnsi="Arial Narrow" w:cs="Arial Narrow"/>
        </w:rPr>
        <w:t xml:space="preserve">. Se aplican los mismos lineamientos </w:t>
      </w:r>
      <w:r w:rsidR="0011435E">
        <w:rPr>
          <w:rFonts w:ascii="Arial Narrow" w:eastAsia="Arial Narrow" w:hAnsi="Arial Narrow" w:cs="Arial Narrow"/>
        </w:rPr>
        <w:t>de los</w:t>
      </w:r>
      <w:r w:rsidR="002344FC">
        <w:rPr>
          <w:rFonts w:ascii="Arial Narrow" w:eastAsia="Arial Narrow" w:hAnsi="Arial Narrow" w:cs="Arial Narrow"/>
        </w:rPr>
        <w:t xml:space="preserve"> riesgos de gestión. </w:t>
      </w:r>
    </w:p>
    <w:p w14:paraId="486DE15A" w14:textId="14BEDC86" w:rsidR="007C4A3C" w:rsidRDefault="007C4A3C" w:rsidP="00FD0CE4">
      <w:pPr>
        <w:jc w:val="both"/>
        <w:rPr>
          <w:rFonts w:ascii="Arial Narrow" w:eastAsia="Arial Narrow" w:hAnsi="Arial Narrow" w:cs="Arial Narrow"/>
        </w:rPr>
      </w:pPr>
    </w:p>
    <w:p w14:paraId="242B3CB1" w14:textId="5D806DE3" w:rsidR="007C4A3C" w:rsidRDefault="007C4A3C" w:rsidP="00FD0CE4">
      <w:pPr>
        <w:jc w:val="both"/>
        <w:rPr>
          <w:rFonts w:ascii="Arial Narrow" w:eastAsia="Arial Narrow" w:hAnsi="Arial Narrow" w:cs="Arial Narrow"/>
          <w:b/>
          <w:bCs/>
        </w:rPr>
      </w:pPr>
      <w:r w:rsidRPr="007C4A3C">
        <w:rPr>
          <w:rFonts w:ascii="Arial Narrow" w:eastAsia="Arial Narrow" w:hAnsi="Arial Narrow" w:cs="Arial Narrow"/>
          <w:b/>
          <w:bCs/>
        </w:rPr>
        <w:t xml:space="preserve">Redacción de Controles: </w:t>
      </w:r>
    </w:p>
    <w:p w14:paraId="2304749C" w14:textId="7CFA41A9" w:rsidR="007C4A3C" w:rsidRDefault="007C4A3C" w:rsidP="00FD0CE4">
      <w:pPr>
        <w:jc w:val="both"/>
        <w:rPr>
          <w:rFonts w:ascii="Arial Narrow" w:eastAsia="Arial Narrow" w:hAnsi="Arial Narrow" w:cs="Arial Narrow"/>
          <w:b/>
          <w:bCs/>
        </w:rPr>
      </w:pPr>
    </w:p>
    <w:p w14:paraId="5A753501" w14:textId="457C91C3" w:rsidR="007C4A3C" w:rsidRPr="007C4A3C" w:rsidRDefault="007C4A3C" w:rsidP="007C4A3C">
      <w:pPr>
        <w:jc w:val="both"/>
        <w:rPr>
          <w:rFonts w:ascii="Arial Narrow" w:eastAsia="Arial Narrow" w:hAnsi="Arial Narrow" w:cs="Arial Narrow"/>
          <w:lang w:val="es-CO"/>
        </w:rPr>
      </w:pPr>
      <w:r w:rsidRPr="007C4A3C">
        <w:rPr>
          <w:rFonts w:ascii="Arial Narrow" w:eastAsia="Arial Narrow" w:hAnsi="Arial Narrow" w:cs="Arial Narrow"/>
        </w:rPr>
        <w:t xml:space="preserve">Una vez determinada la zona de riesgo inherente se definen y valoran los controles aplicables, acorde con las causas definidas, a fin de determinar la zona de riesgo residual. </w:t>
      </w:r>
      <w:r w:rsidRPr="007C4A3C">
        <w:rPr>
          <w:rFonts w:ascii="Arial Narrow" w:eastAsia="Arial Narrow" w:hAnsi="Arial Narrow" w:cs="Arial Narrow"/>
          <w:lang w:val="es-MX"/>
        </w:rPr>
        <w:t xml:space="preserve">La identificación de controles se debe realizar para cada riesgo a través de las entrevistas con los líderes de los procesos y servidores responsables, será necesario consultar la estructura de operación de la entidad. </w:t>
      </w:r>
    </w:p>
    <w:p w14:paraId="27B5EB0E" w14:textId="77777777" w:rsidR="007C4A3C" w:rsidRPr="007C4A3C" w:rsidRDefault="007C4A3C" w:rsidP="00FD0CE4">
      <w:pPr>
        <w:jc w:val="both"/>
        <w:rPr>
          <w:rFonts w:ascii="Arial Narrow" w:eastAsia="Arial Narrow" w:hAnsi="Arial Narrow" w:cs="Arial Narrow"/>
          <w:b/>
          <w:bCs/>
          <w:lang w:val="es-CO"/>
        </w:rPr>
      </w:pPr>
    </w:p>
    <w:p w14:paraId="37359353" w14:textId="7DB43464" w:rsidR="007C4A3C" w:rsidRDefault="007C4A3C" w:rsidP="007C4A3C">
      <w:pPr>
        <w:jc w:val="center"/>
        <w:rPr>
          <w:rFonts w:ascii="Arial Narrow" w:eastAsia="Arial Narrow" w:hAnsi="Arial Narrow" w:cs="Arial Narrow"/>
        </w:rPr>
      </w:pPr>
      <w:r>
        <w:rPr>
          <w:rFonts w:ascii="Arial Narrow" w:eastAsia="Arial Narrow" w:hAnsi="Arial Narrow" w:cs="Arial Narrow"/>
          <w:noProof/>
        </w:rPr>
        <w:drawing>
          <wp:inline distT="0" distB="0" distL="0" distR="0" wp14:anchorId="4F8AA61E" wp14:editId="601E8F4A">
            <wp:extent cx="5172075" cy="2235835"/>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10283" cy="2252352"/>
                    </a:xfrm>
                    <a:prstGeom prst="rect">
                      <a:avLst/>
                    </a:prstGeom>
                    <a:noFill/>
                    <a:ln>
                      <a:noFill/>
                    </a:ln>
                  </pic:spPr>
                </pic:pic>
              </a:graphicData>
            </a:graphic>
          </wp:inline>
        </w:drawing>
      </w:r>
    </w:p>
    <w:p w14:paraId="2676BD5C" w14:textId="344B2AB2" w:rsidR="00207D21" w:rsidRDefault="00207D21" w:rsidP="00FD0CE4">
      <w:pPr>
        <w:jc w:val="both"/>
        <w:rPr>
          <w:rFonts w:ascii="Arial Narrow" w:eastAsia="Arial Narrow" w:hAnsi="Arial Narrow" w:cs="Arial Narrow"/>
        </w:rPr>
      </w:pPr>
    </w:p>
    <w:p w14:paraId="57A7A842" w14:textId="56F0C1DA" w:rsidR="002344FC" w:rsidRPr="002344FC" w:rsidRDefault="002344FC" w:rsidP="00FD0CE4">
      <w:pPr>
        <w:jc w:val="both"/>
        <w:rPr>
          <w:rFonts w:ascii="Arial Narrow" w:eastAsia="Arial Narrow" w:hAnsi="Arial Narrow" w:cs="Arial Narrow"/>
          <w:b/>
          <w:bCs/>
        </w:rPr>
      </w:pPr>
      <w:r w:rsidRPr="002344FC">
        <w:rPr>
          <w:rFonts w:ascii="Arial Narrow" w:eastAsia="Arial Narrow" w:hAnsi="Arial Narrow" w:cs="Arial Narrow"/>
          <w:b/>
          <w:bCs/>
        </w:rPr>
        <w:t xml:space="preserve">Nivel de riesgo (riesgo residual): </w:t>
      </w:r>
    </w:p>
    <w:p w14:paraId="447DF0B8" w14:textId="77777777" w:rsidR="002344FC" w:rsidRPr="002344FC" w:rsidRDefault="002344FC" w:rsidP="00FD0CE4">
      <w:pPr>
        <w:jc w:val="both"/>
        <w:rPr>
          <w:rFonts w:ascii="Arial Narrow" w:eastAsia="Arial Narrow" w:hAnsi="Arial Narrow" w:cs="Arial Narrow"/>
          <w:b/>
          <w:bCs/>
        </w:rPr>
      </w:pPr>
    </w:p>
    <w:p w14:paraId="42B1B1F3" w14:textId="589819AD" w:rsidR="00207D21" w:rsidRDefault="002344FC" w:rsidP="00FD0CE4">
      <w:pPr>
        <w:jc w:val="both"/>
        <w:rPr>
          <w:rFonts w:ascii="Arial Narrow" w:eastAsia="Arial Narrow" w:hAnsi="Arial Narrow" w:cs="Arial Narrow"/>
        </w:rPr>
      </w:pPr>
      <w:r w:rsidRPr="002344FC">
        <w:rPr>
          <w:rFonts w:ascii="Arial Narrow" w:eastAsia="Arial Narrow" w:hAnsi="Arial Narrow" w:cs="Arial Narrow"/>
        </w:rPr>
        <w:t>Es el resultado de aplicar la efectividad de los controles al riesgo inherente. Para la aplicación de los controles se debe tener en cuenta que los estos mitigan el riesgo de forma acumulativa, esto quiere decir que una vez se aplica el valor de uno de los controles, el siguiente control se aplicará con el valor resultante luego de la aplicación del primer control.</w:t>
      </w:r>
      <w:r w:rsidR="001C0B0A">
        <w:rPr>
          <w:rFonts w:ascii="Arial Narrow" w:eastAsia="Arial Narrow" w:hAnsi="Arial Narrow" w:cs="Arial Narrow"/>
        </w:rPr>
        <w:t xml:space="preserve"> Se aplican los mismos lineamientos de los riesgos de gestión. </w:t>
      </w:r>
    </w:p>
    <w:p w14:paraId="64635508" w14:textId="196A6741" w:rsidR="00CC6D7F" w:rsidRDefault="00CC6D7F">
      <w:pPr>
        <w:rPr>
          <w:rFonts w:ascii="Arial" w:eastAsia="Arial Narrow" w:hAnsi="Arial" w:cs="Arial"/>
          <w:color w:val="000000"/>
          <w:sz w:val="14"/>
          <w:szCs w:val="14"/>
        </w:rPr>
      </w:pPr>
    </w:p>
    <w:p w14:paraId="3DB2B4E6" w14:textId="77777777" w:rsidR="0088491E" w:rsidRDefault="0088491E">
      <w:pPr>
        <w:rPr>
          <w:rFonts w:ascii="Arial" w:eastAsia="Arial Narrow" w:hAnsi="Arial" w:cs="Arial"/>
          <w:color w:val="000000"/>
          <w:sz w:val="14"/>
          <w:szCs w:val="14"/>
        </w:rPr>
      </w:pPr>
    </w:p>
    <w:p w14:paraId="00000378" w14:textId="3D192115" w:rsidR="00DA6F42" w:rsidRDefault="006A54B8">
      <w:pPr>
        <w:pStyle w:val="Ttulo1"/>
        <w:jc w:val="center"/>
        <w:rPr>
          <w:rFonts w:ascii="Arial Narrow" w:eastAsia="Arial Narrow" w:hAnsi="Arial Narrow" w:cs="Arial Narrow"/>
        </w:rPr>
      </w:pPr>
      <w:bookmarkStart w:id="80" w:name="_Toc142906222"/>
      <w:r>
        <w:rPr>
          <w:rFonts w:ascii="Arial Narrow" w:eastAsia="Arial Narrow" w:hAnsi="Arial Narrow" w:cs="Arial Narrow"/>
        </w:rPr>
        <w:lastRenderedPageBreak/>
        <w:t>2</w:t>
      </w:r>
      <w:r w:rsidR="00824C92">
        <w:rPr>
          <w:rFonts w:ascii="Arial Narrow" w:eastAsia="Arial Narrow" w:hAnsi="Arial Narrow" w:cs="Arial Narrow"/>
        </w:rPr>
        <w:t>2</w:t>
      </w:r>
      <w:r>
        <w:rPr>
          <w:rFonts w:ascii="Arial Narrow" w:eastAsia="Arial Narrow" w:hAnsi="Arial Narrow" w:cs="Arial Narrow"/>
        </w:rPr>
        <w:t xml:space="preserve">. </w:t>
      </w:r>
      <w:r w:rsidR="00186323">
        <w:rPr>
          <w:rFonts w:ascii="Arial Narrow" w:eastAsia="Arial Narrow" w:hAnsi="Arial Narrow" w:cs="Arial Narrow"/>
        </w:rPr>
        <w:t>REFERENCIAS BIBLIOGRÁFICAS</w:t>
      </w:r>
      <w:bookmarkEnd w:id="80"/>
    </w:p>
    <w:p w14:paraId="00000379" w14:textId="646C2648" w:rsidR="00DA6F42" w:rsidRDefault="00186323">
      <w:pPr>
        <w:widowControl w:val="0"/>
        <w:numPr>
          <w:ilvl w:val="0"/>
          <w:numId w:val="8"/>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Guía para la administración del riesgo y el diseño de controles en entidades públicas V</w:t>
      </w:r>
      <w:r w:rsidR="004644AF">
        <w:rPr>
          <w:rFonts w:ascii="Arial Narrow" w:eastAsia="Arial Narrow" w:hAnsi="Arial Narrow" w:cs="Arial Narrow"/>
          <w:color w:val="000000"/>
        </w:rPr>
        <w:t>6</w:t>
      </w:r>
      <w:r>
        <w:rPr>
          <w:rFonts w:ascii="Arial Narrow" w:eastAsia="Arial Narrow" w:hAnsi="Arial Narrow" w:cs="Arial Narrow"/>
          <w:color w:val="000000"/>
        </w:rPr>
        <w:t xml:space="preserve"> </w:t>
      </w:r>
      <w:r w:rsidR="004644AF" w:rsidRPr="004644AF">
        <w:rPr>
          <w:rFonts w:ascii="Arial Narrow" w:eastAsia="Arial Narrow" w:hAnsi="Arial Narrow" w:cs="Arial Narrow"/>
          <w:color w:val="000000"/>
        </w:rPr>
        <w:t>Dirección de Gestión y Desempeño Institucional</w:t>
      </w:r>
      <w:r w:rsidR="004644AF">
        <w:rPr>
          <w:rFonts w:ascii="Arial Narrow" w:eastAsia="Arial Narrow" w:hAnsi="Arial Narrow" w:cs="Arial Narrow"/>
          <w:color w:val="000000"/>
        </w:rPr>
        <w:t>.</w:t>
      </w:r>
      <w:r w:rsidR="004644AF" w:rsidRPr="004644AF">
        <w:rPr>
          <w:rFonts w:ascii="Arial Narrow" w:eastAsia="Arial Narrow" w:hAnsi="Arial Narrow" w:cs="Arial Narrow"/>
          <w:color w:val="000000"/>
        </w:rPr>
        <w:t xml:space="preserve"> Noviembre 2022</w:t>
      </w:r>
      <w:r>
        <w:rPr>
          <w:rFonts w:ascii="Arial Narrow" w:eastAsia="Arial Narrow" w:hAnsi="Arial Narrow" w:cs="Arial Narrow"/>
          <w:color w:val="000000"/>
        </w:rPr>
        <w:t>.</w:t>
      </w:r>
    </w:p>
    <w:p w14:paraId="4BF56B31" w14:textId="77777777" w:rsidR="004644AF" w:rsidRDefault="004644AF" w:rsidP="004644AF">
      <w:pPr>
        <w:widowControl w:val="0"/>
        <w:numPr>
          <w:ilvl w:val="0"/>
          <w:numId w:val="8"/>
        </w:numPr>
        <w:pBdr>
          <w:top w:val="nil"/>
          <w:left w:val="nil"/>
          <w:bottom w:val="nil"/>
          <w:right w:val="nil"/>
          <w:between w:val="nil"/>
        </w:pBdr>
        <w:jc w:val="both"/>
        <w:rPr>
          <w:rFonts w:ascii="Arial Narrow" w:eastAsia="Arial Narrow" w:hAnsi="Arial Narrow" w:cs="Arial Narrow"/>
        </w:rPr>
      </w:pPr>
      <w:r>
        <w:rPr>
          <w:rFonts w:ascii="Arial Narrow" w:eastAsia="Arial Narrow" w:hAnsi="Arial Narrow" w:cs="Arial Narrow"/>
          <w:color w:val="000000"/>
        </w:rPr>
        <w:t>Guía para la administración del riesgo y el diseño de controles en entidades públicas V4 DAFP, Bogotá DC octubre de 2018 y sus anexos.</w:t>
      </w:r>
    </w:p>
    <w:p w14:paraId="0000037B" w14:textId="77777777" w:rsidR="00DA6F42" w:rsidRDefault="00186323">
      <w:pPr>
        <w:numPr>
          <w:ilvl w:val="0"/>
          <w:numId w:val="8"/>
        </w:numPr>
        <w:pBdr>
          <w:top w:val="nil"/>
          <w:left w:val="nil"/>
          <w:bottom w:val="nil"/>
          <w:right w:val="nil"/>
          <w:between w:val="nil"/>
        </w:pBdr>
        <w:shd w:val="clear" w:color="auto" w:fill="FFFFFF"/>
        <w:jc w:val="both"/>
        <w:rPr>
          <w:rFonts w:ascii="Arial Narrow" w:eastAsia="Arial Narrow" w:hAnsi="Arial Narrow" w:cs="Arial Narrow"/>
          <w:color w:val="000000"/>
        </w:rPr>
      </w:pPr>
      <w:r>
        <w:rPr>
          <w:rFonts w:ascii="Arial Narrow" w:eastAsia="Arial Narrow" w:hAnsi="Arial Narrow" w:cs="Arial Narrow"/>
          <w:color w:val="000000"/>
        </w:rPr>
        <w:t xml:space="preserve">Norma ISO 27001:2013. Sistemas de Gestión de la Seguridad de la </w:t>
      </w:r>
      <w:r>
        <w:rPr>
          <w:rFonts w:ascii="Arial Narrow" w:eastAsia="Arial Narrow" w:hAnsi="Arial Narrow" w:cs="Arial Narrow"/>
        </w:rPr>
        <w:t>Información</w:t>
      </w:r>
      <w:r>
        <w:rPr>
          <w:rFonts w:ascii="Arial Narrow" w:eastAsia="Arial Narrow" w:hAnsi="Arial Narrow" w:cs="Arial Narrow"/>
          <w:color w:val="000000"/>
        </w:rPr>
        <w:t>.</w:t>
      </w:r>
    </w:p>
    <w:p w14:paraId="0000037C" w14:textId="77777777" w:rsidR="00DA6F42" w:rsidRDefault="00186323">
      <w:pPr>
        <w:numPr>
          <w:ilvl w:val="0"/>
          <w:numId w:val="8"/>
        </w:numPr>
        <w:pBdr>
          <w:top w:val="nil"/>
          <w:left w:val="nil"/>
          <w:bottom w:val="nil"/>
          <w:right w:val="nil"/>
          <w:between w:val="nil"/>
        </w:pBdr>
        <w:shd w:val="clear" w:color="auto" w:fill="FFFFFF"/>
        <w:jc w:val="both"/>
        <w:rPr>
          <w:rFonts w:ascii="Arial Narrow" w:eastAsia="Arial Narrow" w:hAnsi="Arial Narrow" w:cs="Arial Narrow"/>
          <w:color w:val="000000"/>
        </w:rPr>
      </w:pPr>
      <w:r>
        <w:rPr>
          <w:rFonts w:ascii="Arial Narrow" w:eastAsia="Arial Narrow" w:hAnsi="Arial Narrow" w:cs="Arial Narrow"/>
          <w:color w:val="000000"/>
        </w:rPr>
        <w:t>Decreto 1078 de 2015. Estrategia de Gobierno Digital.</w:t>
      </w:r>
    </w:p>
    <w:p w14:paraId="43A9904B" w14:textId="77777777" w:rsidR="004644AF" w:rsidRDefault="004644AF" w:rsidP="004644AF">
      <w:pPr>
        <w:numPr>
          <w:ilvl w:val="0"/>
          <w:numId w:val="8"/>
        </w:numPr>
        <w:pBdr>
          <w:top w:val="nil"/>
          <w:left w:val="nil"/>
          <w:bottom w:val="nil"/>
          <w:right w:val="nil"/>
          <w:between w:val="nil"/>
        </w:pBdr>
        <w:shd w:val="clear" w:color="auto" w:fill="FFFFFF"/>
        <w:jc w:val="both"/>
        <w:rPr>
          <w:rFonts w:ascii="Arial Narrow" w:eastAsia="Arial Narrow" w:hAnsi="Arial Narrow" w:cs="Arial Narrow"/>
        </w:rPr>
      </w:pPr>
      <w:r>
        <w:rPr>
          <w:rFonts w:ascii="Arial Narrow" w:eastAsia="Arial Narrow" w:hAnsi="Arial Narrow" w:cs="Arial Narrow"/>
        </w:rPr>
        <w:t xml:space="preserve">Decreto 1072 de 2015 </w:t>
      </w:r>
      <w:r w:rsidRPr="004644AF">
        <w:rPr>
          <w:rFonts w:ascii="Arial Narrow" w:eastAsia="Arial Narrow" w:hAnsi="Arial Narrow" w:cs="Arial Narrow"/>
        </w:rPr>
        <w:t>Por medio del cual se expide el Decreto Único Reglamentario del Sector Trabajo</w:t>
      </w:r>
      <w:r>
        <w:rPr>
          <w:rFonts w:ascii="Arial Narrow" w:eastAsia="Arial Narrow" w:hAnsi="Arial Narrow" w:cs="Arial Narrow"/>
        </w:rPr>
        <w:t>.</w:t>
      </w:r>
    </w:p>
    <w:p w14:paraId="0000037D" w14:textId="77777777" w:rsidR="00DA6F42" w:rsidRDefault="00186323">
      <w:pPr>
        <w:numPr>
          <w:ilvl w:val="0"/>
          <w:numId w:val="8"/>
        </w:numPr>
        <w:pBdr>
          <w:top w:val="nil"/>
          <w:left w:val="nil"/>
          <w:bottom w:val="nil"/>
          <w:right w:val="nil"/>
          <w:between w:val="nil"/>
        </w:pBdr>
        <w:shd w:val="clear" w:color="auto" w:fill="FFFFFF"/>
        <w:jc w:val="both"/>
        <w:rPr>
          <w:rFonts w:ascii="Arial Narrow" w:eastAsia="Arial Narrow" w:hAnsi="Arial Narrow" w:cs="Arial Narrow"/>
          <w:color w:val="000000"/>
        </w:rPr>
      </w:pPr>
      <w:r>
        <w:rPr>
          <w:rFonts w:ascii="Arial Narrow" w:eastAsia="Arial Narrow" w:hAnsi="Arial Narrow" w:cs="Arial Narrow"/>
          <w:color w:val="000000"/>
        </w:rPr>
        <w:t>Documento CONPES 3701 Lineamientos de política para ciberseguridad y ciberdefensa.</w:t>
      </w:r>
    </w:p>
    <w:p w14:paraId="0000037E" w14:textId="77777777" w:rsidR="00DA6F42" w:rsidRDefault="00186323">
      <w:pPr>
        <w:numPr>
          <w:ilvl w:val="0"/>
          <w:numId w:val="8"/>
        </w:numPr>
        <w:pBdr>
          <w:top w:val="nil"/>
          <w:left w:val="nil"/>
          <w:bottom w:val="nil"/>
          <w:right w:val="nil"/>
          <w:between w:val="nil"/>
        </w:pBdr>
        <w:shd w:val="clear" w:color="auto" w:fill="FFFFFF"/>
        <w:jc w:val="both"/>
        <w:rPr>
          <w:rFonts w:ascii="Arial Narrow" w:eastAsia="Arial Narrow" w:hAnsi="Arial Narrow" w:cs="Arial Narrow"/>
          <w:color w:val="000000"/>
        </w:rPr>
      </w:pPr>
      <w:r>
        <w:rPr>
          <w:rFonts w:ascii="Arial Narrow" w:eastAsia="Arial Narrow" w:hAnsi="Arial Narrow" w:cs="Arial Narrow"/>
          <w:color w:val="000000"/>
        </w:rPr>
        <w:t xml:space="preserve">Documento CONPES 3714 de 2011. Del Riesgo Previsible en el Marco de la Política de Contratación Pública. </w:t>
      </w:r>
    </w:p>
    <w:p w14:paraId="54917609" w14:textId="77777777" w:rsidR="004644AF" w:rsidRDefault="004644AF" w:rsidP="004644AF">
      <w:pPr>
        <w:numPr>
          <w:ilvl w:val="0"/>
          <w:numId w:val="8"/>
        </w:numPr>
        <w:pBdr>
          <w:top w:val="nil"/>
          <w:left w:val="nil"/>
          <w:bottom w:val="nil"/>
          <w:right w:val="nil"/>
          <w:between w:val="nil"/>
        </w:pBdr>
        <w:shd w:val="clear" w:color="auto" w:fill="FFFFFF"/>
        <w:jc w:val="both"/>
        <w:rPr>
          <w:rFonts w:ascii="Arial Narrow" w:eastAsia="Arial Narrow" w:hAnsi="Arial Narrow" w:cs="Arial Narrow"/>
        </w:rPr>
      </w:pPr>
      <w:r>
        <w:rPr>
          <w:rFonts w:ascii="Arial Narrow" w:eastAsia="Arial Narrow" w:hAnsi="Arial Narrow" w:cs="Arial Narrow"/>
        </w:rPr>
        <w:t xml:space="preserve">GTC 45 de 2012 Guía para la identificación de peligros y valoración de riesgos en seguridad y salud ocupacional. </w:t>
      </w:r>
    </w:p>
    <w:p w14:paraId="0000037F" w14:textId="77777777" w:rsidR="00DA6F42" w:rsidRDefault="00186323">
      <w:pPr>
        <w:numPr>
          <w:ilvl w:val="0"/>
          <w:numId w:val="8"/>
        </w:numPr>
        <w:pBdr>
          <w:top w:val="nil"/>
          <w:left w:val="nil"/>
          <w:bottom w:val="nil"/>
          <w:right w:val="nil"/>
          <w:between w:val="nil"/>
        </w:pBdr>
        <w:shd w:val="clear" w:color="auto" w:fill="FFFFFF"/>
        <w:jc w:val="both"/>
        <w:rPr>
          <w:rFonts w:ascii="Arial Narrow" w:eastAsia="Arial Narrow" w:hAnsi="Arial Narrow" w:cs="Arial Narrow"/>
          <w:color w:val="000000"/>
        </w:rPr>
      </w:pPr>
      <w:r>
        <w:rPr>
          <w:rFonts w:ascii="Arial Narrow" w:eastAsia="Arial Narrow" w:hAnsi="Arial Narrow" w:cs="Arial Narrow"/>
          <w:color w:val="000000"/>
        </w:rPr>
        <w:t>Manual para la Identificación y Cobertura del Riesgo en los Procesos de Contratación. Colombia Compra Eficiente.</w:t>
      </w:r>
    </w:p>
    <w:p w14:paraId="00000380" w14:textId="6A8D6B3F" w:rsidR="00DA6F42" w:rsidRDefault="00895AA8">
      <w:pPr>
        <w:numPr>
          <w:ilvl w:val="0"/>
          <w:numId w:val="8"/>
        </w:numPr>
        <w:pBdr>
          <w:top w:val="nil"/>
          <w:left w:val="nil"/>
          <w:bottom w:val="nil"/>
          <w:right w:val="nil"/>
          <w:between w:val="nil"/>
        </w:pBdr>
        <w:shd w:val="clear" w:color="auto" w:fill="FFFFFF"/>
        <w:jc w:val="both"/>
        <w:rPr>
          <w:rFonts w:ascii="Arial Narrow" w:eastAsia="Arial Narrow" w:hAnsi="Arial Narrow" w:cs="Arial Narrow"/>
        </w:rPr>
      </w:pPr>
      <w:r>
        <w:rPr>
          <w:rFonts w:ascii="Arial Narrow" w:eastAsia="Arial Narrow" w:hAnsi="Arial Narrow" w:cs="Arial Narrow"/>
        </w:rPr>
        <w:t>Guía</w:t>
      </w:r>
      <w:r w:rsidR="00186323">
        <w:rPr>
          <w:rFonts w:ascii="Arial Narrow" w:eastAsia="Arial Narrow" w:hAnsi="Arial Narrow" w:cs="Arial Narrow"/>
        </w:rPr>
        <w:t xml:space="preserve"> 5. Gestión Clasificación activos (MSPI-</w:t>
      </w:r>
      <w:proofErr w:type="spellStart"/>
      <w:r w:rsidR="00186323">
        <w:rPr>
          <w:rFonts w:ascii="Arial Narrow" w:eastAsia="Arial Narrow" w:hAnsi="Arial Narrow" w:cs="Arial Narrow"/>
        </w:rPr>
        <w:t>Mintic</w:t>
      </w:r>
      <w:proofErr w:type="spellEnd"/>
      <w:r w:rsidR="00186323">
        <w:rPr>
          <w:rFonts w:ascii="Arial Narrow" w:eastAsia="Arial Narrow" w:hAnsi="Arial Narrow" w:cs="Arial Narrow"/>
        </w:rPr>
        <w:t>).</w:t>
      </w:r>
    </w:p>
    <w:p w14:paraId="00000381" w14:textId="298FFBDD" w:rsidR="00DA6F42" w:rsidRDefault="00895AA8">
      <w:pPr>
        <w:numPr>
          <w:ilvl w:val="0"/>
          <w:numId w:val="8"/>
        </w:numPr>
        <w:pBdr>
          <w:top w:val="nil"/>
          <w:left w:val="nil"/>
          <w:bottom w:val="nil"/>
          <w:right w:val="nil"/>
          <w:between w:val="nil"/>
        </w:pBdr>
        <w:shd w:val="clear" w:color="auto" w:fill="FFFFFF"/>
        <w:jc w:val="both"/>
        <w:rPr>
          <w:rFonts w:ascii="Arial Narrow" w:eastAsia="Arial Narrow" w:hAnsi="Arial Narrow" w:cs="Arial Narrow"/>
        </w:rPr>
      </w:pPr>
      <w:r>
        <w:rPr>
          <w:rFonts w:ascii="Arial Narrow" w:eastAsia="Arial Narrow" w:hAnsi="Arial Narrow" w:cs="Arial Narrow"/>
        </w:rPr>
        <w:t>Guía</w:t>
      </w:r>
      <w:r w:rsidR="00186323">
        <w:rPr>
          <w:rFonts w:ascii="Arial Narrow" w:eastAsia="Arial Narrow" w:hAnsi="Arial Narrow" w:cs="Arial Narrow"/>
        </w:rPr>
        <w:t xml:space="preserve"> 7. Gestión de riesgos (MSPI - </w:t>
      </w:r>
      <w:proofErr w:type="spellStart"/>
      <w:r w:rsidR="00186323">
        <w:rPr>
          <w:rFonts w:ascii="Arial Narrow" w:eastAsia="Arial Narrow" w:hAnsi="Arial Narrow" w:cs="Arial Narrow"/>
        </w:rPr>
        <w:t>Mintic</w:t>
      </w:r>
      <w:proofErr w:type="spellEnd"/>
      <w:r w:rsidR="00186323">
        <w:rPr>
          <w:rFonts w:ascii="Arial Narrow" w:eastAsia="Arial Narrow" w:hAnsi="Arial Narrow" w:cs="Arial Narrow"/>
        </w:rPr>
        <w:t>).</w:t>
      </w:r>
    </w:p>
    <w:p w14:paraId="00000382" w14:textId="240589E6" w:rsidR="00DA6F42" w:rsidRDefault="00895AA8">
      <w:pPr>
        <w:numPr>
          <w:ilvl w:val="0"/>
          <w:numId w:val="8"/>
        </w:numPr>
        <w:pBdr>
          <w:top w:val="nil"/>
          <w:left w:val="nil"/>
          <w:bottom w:val="nil"/>
          <w:right w:val="nil"/>
          <w:between w:val="nil"/>
        </w:pBdr>
        <w:shd w:val="clear" w:color="auto" w:fill="FFFFFF"/>
        <w:jc w:val="both"/>
        <w:rPr>
          <w:rFonts w:ascii="Arial Narrow" w:eastAsia="Arial Narrow" w:hAnsi="Arial Narrow" w:cs="Arial Narrow"/>
        </w:rPr>
      </w:pPr>
      <w:r>
        <w:rPr>
          <w:rFonts w:ascii="Arial Narrow" w:eastAsia="Arial Narrow" w:hAnsi="Arial Narrow" w:cs="Arial Narrow"/>
        </w:rPr>
        <w:t>Guía</w:t>
      </w:r>
      <w:r w:rsidR="00186323">
        <w:rPr>
          <w:rFonts w:ascii="Arial Narrow" w:eastAsia="Arial Narrow" w:hAnsi="Arial Narrow" w:cs="Arial Narrow"/>
        </w:rPr>
        <w:t xml:space="preserve"> 8. Controles de seguridad de la información (MSPI - </w:t>
      </w:r>
      <w:proofErr w:type="spellStart"/>
      <w:r w:rsidR="00186323">
        <w:rPr>
          <w:rFonts w:ascii="Arial Narrow" w:eastAsia="Arial Narrow" w:hAnsi="Arial Narrow" w:cs="Arial Narrow"/>
        </w:rPr>
        <w:t>Mintic</w:t>
      </w:r>
      <w:proofErr w:type="spellEnd"/>
      <w:r w:rsidR="00186323">
        <w:rPr>
          <w:rFonts w:ascii="Arial Narrow" w:eastAsia="Arial Narrow" w:hAnsi="Arial Narrow" w:cs="Arial Narrow"/>
        </w:rPr>
        <w:t>)</w:t>
      </w:r>
    </w:p>
    <w:p w14:paraId="00000383" w14:textId="77777777" w:rsidR="00DA6F42" w:rsidRDefault="00186323">
      <w:pPr>
        <w:numPr>
          <w:ilvl w:val="0"/>
          <w:numId w:val="8"/>
        </w:numPr>
        <w:pBdr>
          <w:top w:val="nil"/>
          <w:left w:val="nil"/>
          <w:bottom w:val="nil"/>
          <w:right w:val="nil"/>
          <w:between w:val="nil"/>
        </w:pBdr>
        <w:shd w:val="clear" w:color="auto" w:fill="FFFFFF"/>
        <w:jc w:val="both"/>
        <w:rPr>
          <w:rFonts w:ascii="Arial Narrow" w:eastAsia="Arial Narrow" w:hAnsi="Arial Narrow" w:cs="Arial Narrow"/>
        </w:rPr>
      </w:pPr>
      <w:r>
        <w:rPr>
          <w:rFonts w:ascii="Arial Narrow" w:eastAsia="Arial Narrow" w:hAnsi="Arial Narrow" w:cs="Arial Narrow"/>
        </w:rPr>
        <w:t>ANEXO 4 lineamientos para la gestión de riesgos de seguridad digital en entidades públicas.</w:t>
      </w:r>
    </w:p>
    <w:p w14:paraId="00000384" w14:textId="1E95D815" w:rsidR="00DA6F42" w:rsidRDefault="003C5670">
      <w:pPr>
        <w:numPr>
          <w:ilvl w:val="0"/>
          <w:numId w:val="8"/>
        </w:numPr>
        <w:pBdr>
          <w:top w:val="nil"/>
          <w:left w:val="nil"/>
          <w:bottom w:val="nil"/>
          <w:right w:val="nil"/>
          <w:between w:val="nil"/>
        </w:pBdr>
        <w:shd w:val="clear" w:color="auto" w:fill="FFFFFF"/>
        <w:jc w:val="both"/>
        <w:rPr>
          <w:rFonts w:ascii="Arial Narrow" w:eastAsia="Arial Narrow" w:hAnsi="Arial Narrow" w:cs="Arial Narrow"/>
        </w:rPr>
      </w:pPr>
      <w:r>
        <w:rPr>
          <w:rFonts w:ascii="Arial Narrow" w:eastAsia="Arial Narrow" w:hAnsi="Arial Narrow" w:cs="Arial Narrow"/>
        </w:rPr>
        <w:t>Política de administración del riesgo de la Alcaldía Municipal de Dosquebradas</w:t>
      </w:r>
      <w:r w:rsidR="00186323">
        <w:rPr>
          <w:rFonts w:ascii="Arial Narrow" w:eastAsia="Arial Narrow" w:hAnsi="Arial Narrow" w:cs="Arial Narrow"/>
        </w:rPr>
        <w:t>.</w:t>
      </w:r>
    </w:p>
    <w:p w14:paraId="44ACB42D" w14:textId="77777777" w:rsidR="004644AF" w:rsidRDefault="004644AF" w:rsidP="007F29B9">
      <w:pPr>
        <w:pBdr>
          <w:top w:val="nil"/>
          <w:left w:val="nil"/>
          <w:bottom w:val="nil"/>
          <w:right w:val="nil"/>
          <w:between w:val="nil"/>
        </w:pBdr>
        <w:shd w:val="clear" w:color="auto" w:fill="FFFFFF"/>
        <w:ind w:left="1080"/>
        <w:jc w:val="both"/>
        <w:rPr>
          <w:rFonts w:ascii="Arial Narrow" w:eastAsia="Arial Narrow" w:hAnsi="Arial Narrow" w:cs="Arial Narrow"/>
        </w:rPr>
      </w:pPr>
    </w:p>
    <w:p w14:paraId="6CA1CE69" w14:textId="77777777" w:rsidR="00CC6D7F" w:rsidRDefault="00CC6D7F" w:rsidP="00100874">
      <w:pPr>
        <w:pBdr>
          <w:top w:val="nil"/>
          <w:left w:val="nil"/>
          <w:bottom w:val="nil"/>
          <w:right w:val="nil"/>
          <w:between w:val="nil"/>
        </w:pBdr>
        <w:shd w:val="clear" w:color="auto" w:fill="FFFFFF"/>
        <w:ind w:left="1080"/>
        <w:jc w:val="both"/>
        <w:rPr>
          <w:rFonts w:ascii="Arial Narrow" w:eastAsia="Arial Narrow" w:hAnsi="Arial Narrow" w:cs="Arial Narrow"/>
        </w:rPr>
      </w:pPr>
    </w:p>
    <w:tbl>
      <w:tblPr>
        <w:tblStyle w:val="af6"/>
        <w:tblpPr w:leftFromText="141" w:rightFromText="141" w:vertAnchor="text" w:horzAnchor="margin" w:tblpXSpec="center" w:tblpY="519"/>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827"/>
        <w:gridCol w:w="3260"/>
      </w:tblGrid>
      <w:tr w:rsidR="003F6582" w:rsidRPr="00CC6D7F" w14:paraId="020FCFAA" w14:textId="77777777" w:rsidTr="003F6582">
        <w:trPr>
          <w:trHeight w:val="483"/>
        </w:trPr>
        <w:tc>
          <w:tcPr>
            <w:tcW w:w="3261" w:type="dxa"/>
            <w:shd w:val="clear" w:color="auto" w:fill="auto"/>
          </w:tcPr>
          <w:p w14:paraId="49A8FF98" w14:textId="627D85AD" w:rsidR="003F6582" w:rsidRPr="00CC6D7F" w:rsidRDefault="003F6582" w:rsidP="003F6582">
            <w:pPr>
              <w:ind w:left="500" w:hanging="500"/>
              <w:rPr>
                <w:rFonts w:ascii="Arial" w:eastAsia="Arial" w:hAnsi="Arial" w:cs="Arial"/>
                <w:color w:val="auto"/>
                <w:sz w:val="16"/>
                <w:szCs w:val="16"/>
              </w:rPr>
            </w:pPr>
            <w:bookmarkStart w:id="81" w:name="_heading=h.17dp8vu" w:colFirst="0" w:colLast="0"/>
            <w:bookmarkEnd w:id="81"/>
            <w:r w:rsidRPr="00CC6D7F">
              <w:rPr>
                <w:rFonts w:ascii="Arial" w:eastAsia="Arial" w:hAnsi="Arial" w:cs="Arial"/>
                <w:b/>
                <w:color w:val="auto"/>
                <w:sz w:val="16"/>
                <w:szCs w:val="16"/>
              </w:rPr>
              <w:t xml:space="preserve">Elaboró: </w:t>
            </w:r>
            <w:r w:rsidR="003C5670" w:rsidRPr="003C5670">
              <w:rPr>
                <w:rFonts w:ascii="Arial" w:eastAsia="Arial" w:hAnsi="Arial" w:cs="Arial"/>
                <w:bCs/>
                <w:color w:val="auto"/>
                <w:sz w:val="16"/>
                <w:szCs w:val="16"/>
              </w:rPr>
              <w:t>Sebastián Rubio</w:t>
            </w:r>
            <w:r w:rsidR="003C5670">
              <w:rPr>
                <w:rFonts w:ascii="Arial" w:eastAsia="Arial" w:hAnsi="Arial" w:cs="Arial"/>
                <w:b/>
                <w:color w:val="auto"/>
                <w:sz w:val="16"/>
                <w:szCs w:val="16"/>
              </w:rPr>
              <w:t xml:space="preserve"> </w:t>
            </w:r>
          </w:p>
        </w:tc>
        <w:tc>
          <w:tcPr>
            <w:tcW w:w="3827" w:type="dxa"/>
            <w:shd w:val="clear" w:color="auto" w:fill="auto"/>
          </w:tcPr>
          <w:p w14:paraId="736258A9" w14:textId="77777777" w:rsidR="003F6582" w:rsidRPr="00CC6D7F" w:rsidRDefault="003F6582" w:rsidP="003F6582">
            <w:pPr>
              <w:rPr>
                <w:rFonts w:ascii="Arial" w:eastAsia="Arial" w:hAnsi="Arial" w:cs="Arial"/>
                <w:b/>
                <w:color w:val="auto"/>
                <w:sz w:val="16"/>
                <w:szCs w:val="16"/>
              </w:rPr>
            </w:pPr>
            <w:r w:rsidRPr="00CC6D7F">
              <w:rPr>
                <w:rFonts w:ascii="Arial" w:eastAsia="Arial" w:hAnsi="Arial" w:cs="Arial"/>
                <w:b/>
                <w:color w:val="auto"/>
                <w:sz w:val="16"/>
                <w:szCs w:val="16"/>
              </w:rPr>
              <w:t xml:space="preserve">Revisó: </w:t>
            </w:r>
            <w:r>
              <w:rPr>
                <w:rFonts w:ascii="Arial" w:eastAsia="Arial" w:hAnsi="Arial" w:cs="Arial"/>
                <w:color w:val="auto"/>
                <w:sz w:val="16"/>
                <w:szCs w:val="16"/>
              </w:rPr>
              <w:t>Marta Contreras Correa</w:t>
            </w:r>
            <w:r w:rsidRPr="00CC6D7F">
              <w:rPr>
                <w:rFonts w:ascii="Arial" w:eastAsia="Arial" w:hAnsi="Arial" w:cs="Arial"/>
                <w:color w:val="auto"/>
                <w:sz w:val="16"/>
                <w:szCs w:val="16"/>
              </w:rPr>
              <w:t xml:space="preserve"> </w:t>
            </w:r>
          </w:p>
        </w:tc>
        <w:tc>
          <w:tcPr>
            <w:tcW w:w="3260" w:type="dxa"/>
            <w:shd w:val="clear" w:color="auto" w:fill="auto"/>
          </w:tcPr>
          <w:p w14:paraId="1EF0418F" w14:textId="77777777" w:rsidR="003F6582" w:rsidRPr="00CC6D7F" w:rsidRDefault="003F6582" w:rsidP="003F6582">
            <w:pPr>
              <w:rPr>
                <w:rFonts w:ascii="Arial" w:eastAsia="Arial" w:hAnsi="Arial" w:cs="Arial"/>
                <w:color w:val="auto"/>
                <w:sz w:val="16"/>
                <w:szCs w:val="16"/>
              </w:rPr>
            </w:pPr>
            <w:r w:rsidRPr="00CC6D7F">
              <w:rPr>
                <w:rFonts w:ascii="Arial" w:eastAsia="Arial" w:hAnsi="Arial" w:cs="Arial"/>
                <w:color w:val="auto"/>
                <w:sz w:val="16"/>
                <w:szCs w:val="16"/>
              </w:rPr>
              <w:t xml:space="preserve">Aprobó: Comité Institucional de Coordinación de Control Interno </w:t>
            </w:r>
          </w:p>
        </w:tc>
      </w:tr>
      <w:tr w:rsidR="003F6582" w:rsidRPr="00CC6D7F" w14:paraId="58E097DA" w14:textId="77777777" w:rsidTr="003F6582">
        <w:trPr>
          <w:trHeight w:val="534"/>
        </w:trPr>
        <w:tc>
          <w:tcPr>
            <w:tcW w:w="3261" w:type="dxa"/>
            <w:shd w:val="clear" w:color="auto" w:fill="auto"/>
          </w:tcPr>
          <w:p w14:paraId="339E4F87" w14:textId="77777777" w:rsidR="003F6582" w:rsidRPr="00CC6D7F" w:rsidRDefault="003F6582" w:rsidP="003F6582">
            <w:pPr>
              <w:rPr>
                <w:rFonts w:ascii="Arial" w:eastAsia="Arial" w:hAnsi="Arial" w:cs="Arial"/>
                <w:b/>
                <w:color w:val="auto"/>
                <w:sz w:val="16"/>
                <w:szCs w:val="16"/>
              </w:rPr>
            </w:pPr>
            <w:r w:rsidRPr="00CC6D7F">
              <w:rPr>
                <w:rFonts w:ascii="Arial" w:eastAsia="Arial" w:hAnsi="Arial" w:cs="Arial"/>
                <w:b/>
                <w:color w:val="auto"/>
                <w:sz w:val="16"/>
                <w:szCs w:val="16"/>
              </w:rPr>
              <w:t xml:space="preserve">Cargo: </w:t>
            </w:r>
            <w:r w:rsidRPr="00CC6D7F">
              <w:rPr>
                <w:rFonts w:ascii="Arial" w:eastAsia="Arial" w:hAnsi="Arial" w:cs="Arial"/>
                <w:color w:val="auto"/>
                <w:sz w:val="16"/>
                <w:szCs w:val="16"/>
              </w:rPr>
              <w:t xml:space="preserve">Contratista </w:t>
            </w:r>
          </w:p>
        </w:tc>
        <w:tc>
          <w:tcPr>
            <w:tcW w:w="3827" w:type="dxa"/>
            <w:shd w:val="clear" w:color="auto" w:fill="auto"/>
          </w:tcPr>
          <w:p w14:paraId="5B5DAC4F" w14:textId="77777777" w:rsidR="003F6582" w:rsidRPr="00CC6D7F" w:rsidRDefault="003F6582" w:rsidP="003F6582">
            <w:pPr>
              <w:rPr>
                <w:rFonts w:ascii="Arial" w:eastAsia="Arial" w:hAnsi="Arial" w:cs="Arial"/>
                <w:b/>
                <w:color w:val="auto"/>
                <w:sz w:val="16"/>
                <w:szCs w:val="16"/>
              </w:rPr>
            </w:pPr>
            <w:r w:rsidRPr="00CC6D7F">
              <w:rPr>
                <w:rFonts w:ascii="Arial" w:eastAsia="Arial" w:hAnsi="Arial" w:cs="Arial"/>
                <w:b/>
                <w:color w:val="auto"/>
                <w:sz w:val="16"/>
                <w:szCs w:val="16"/>
              </w:rPr>
              <w:t xml:space="preserve">Cargo: </w:t>
            </w:r>
            <w:r>
              <w:rPr>
                <w:rFonts w:ascii="Arial" w:eastAsia="Arial" w:hAnsi="Arial" w:cs="Arial"/>
                <w:color w:val="auto"/>
                <w:sz w:val="16"/>
                <w:szCs w:val="16"/>
              </w:rPr>
              <w:t>Subgerente Administrativa y Financiera</w:t>
            </w:r>
            <w:r w:rsidRPr="00CC6D7F">
              <w:rPr>
                <w:rFonts w:ascii="Arial" w:eastAsia="Arial" w:hAnsi="Arial" w:cs="Arial"/>
                <w:color w:val="auto"/>
                <w:sz w:val="16"/>
                <w:szCs w:val="16"/>
              </w:rPr>
              <w:t xml:space="preserve"> </w:t>
            </w:r>
          </w:p>
        </w:tc>
        <w:tc>
          <w:tcPr>
            <w:tcW w:w="3260" w:type="dxa"/>
            <w:shd w:val="clear" w:color="auto" w:fill="auto"/>
          </w:tcPr>
          <w:p w14:paraId="33A8415F" w14:textId="5E1FDD85" w:rsidR="003F6582" w:rsidRPr="00CC6D7F" w:rsidRDefault="000D3C7F" w:rsidP="003F6582">
            <w:pPr>
              <w:rPr>
                <w:rFonts w:ascii="Arial" w:eastAsia="Arial" w:hAnsi="Arial" w:cs="Arial"/>
                <w:color w:val="auto"/>
                <w:sz w:val="16"/>
                <w:szCs w:val="16"/>
              </w:rPr>
            </w:pPr>
            <w:r>
              <w:rPr>
                <w:rFonts w:ascii="Arial" w:eastAsia="Arial" w:hAnsi="Arial" w:cs="Arial"/>
                <w:color w:val="auto"/>
                <w:sz w:val="16"/>
                <w:szCs w:val="16"/>
              </w:rPr>
              <w:t xml:space="preserve">Acta </w:t>
            </w:r>
            <w:r w:rsidR="005146A4">
              <w:rPr>
                <w:rFonts w:ascii="Arial" w:eastAsia="Arial" w:hAnsi="Arial" w:cs="Arial"/>
                <w:color w:val="auto"/>
                <w:sz w:val="16"/>
                <w:szCs w:val="16"/>
              </w:rPr>
              <w:t xml:space="preserve">No. 3 </w:t>
            </w:r>
            <w:r>
              <w:rPr>
                <w:rFonts w:ascii="Arial" w:eastAsia="Arial" w:hAnsi="Arial" w:cs="Arial"/>
                <w:color w:val="auto"/>
                <w:sz w:val="16"/>
                <w:szCs w:val="16"/>
              </w:rPr>
              <w:t xml:space="preserve">del 21 de septiembre de 2023 </w:t>
            </w:r>
            <w:r w:rsidR="003F6582">
              <w:rPr>
                <w:rFonts w:ascii="Arial" w:eastAsia="Arial" w:hAnsi="Arial" w:cs="Arial"/>
                <w:color w:val="auto"/>
                <w:sz w:val="16"/>
                <w:szCs w:val="16"/>
              </w:rPr>
              <w:t xml:space="preserve"> </w:t>
            </w:r>
          </w:p>
        </w:tc>
      </w:tr>
    </w:tbl>
    <w:p w14:paraId="00000393" w14:textId="5B41E43E" w:rsidR="00DA6F42" w:rsidRDefault="003C5670" w:rsidP="00433FDB">
      <w:pPr>
        <w:rPr>
          <w:rFonts w:ascii="Arial Narrow" w:eastAsia="Arial Narrow" w:hAnsi="Arial Narrow" w:cs="Arial Narrow"/>
        </w:rPr>
      </w:pPr>
      <w:bookmarkStart w:id="82" w:name="_heading=h.3q5sasy" w:colFirst="0" w:colLast="0"/>
      <w:bookmarkEnd w:id="82"/>
      <w:r w:rsidRPr="003C5670">
        <w:rPr>
          <w:rFonts w:ascii="Arial Narrow" w:eastAsia="Arial Narrow" w:hAnsi="Arial Narrow" w:cs="Arial Narrow"/>
        </w:rPr>
        <w:t>Adoptado mediante Resolución No</w:t>
      </w:r>
      <w:r w:rsidR="0091709F">
        <w:rPr>
          <w:rFonts w:ascii="Arial Narrow" w:eastAsia="Arial Narrow" w:hAnsi="Arial Narrow" w:cs="Arial Narrow"/>
        </w:rPr>
        <w:t>. 169</w:t>
      </w:r>
      <w:r w:rsidRPr="003C5670">
        <w:rPr>
          <w:rFonts w:ascii="Arial Narrow" w:eastAsia="Arial Narrow" w:hAnsi="Arial Narrow" w:cs="Arial Narrow"/>
        </w:rPr>
        <w:t xml:space="preserve"> de </w:t>
      </w:r>
      <w:r w:rsidR="0091709F">
        <w:rPr>
          <w:rFonts w:ascii="Arial Narrow" w:eastAsia="Arial Narrow" w:hAnsi="Arial Narrow" w:cs="Arial Narrow"/>
        </w:rPr>
        <w:t>octubre 27 d</w:t>
      </w:r>
      <w:r w:rsidRPr="003C5670">
        <w:rPr>
          <w:rFonts w:ascii="Arial Narrow" w:eastAsia="Arial Narrow" w:hAnsi="Arial Narrow" w:cs="Arial Narrow"/>
        </w:rPr>
        <w:t xml:space="preserve">e 2023 </w:t>
      </w:r>
    </w:p>
    <w:p w14:paraId="09DE0AF3" w14:textId="77777777" w:rsidR="0091709F" w:rsidRPr="003C5670" w:rsidRDefault="0091709F" w:rsidP="00433FDB">
      <w:pPr>
        <w:rPr>
          <w:rFonts w:ascii="Arial Narrow" w:eastAsia="Arial Narrow" w:hAnsi="Arial Narrow" w:cs="Arial Narrow"/>
        </w:rPr>
      </w:pPr>
    </w:p>
    <w:sectPr w:rsidR="0091709F" w:rsidRPr="003C5670">
      <w:headerReference w:type="default" r:id="rId50"/>
      <w:pgSz w:w="12240" w:h="15840"/>
      <w:pgMar w:top="851"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FB06C" w14:textId="77777777" w:rsidR="0069109D" w:rsidRDefault="0069109D">
      <w:r>
        <w:separator/>
      </w:r>
    </w:p>
  </w:endnote>
  <w:endnote w:type="continuationSeparator" w:id="0">
    <w:p w14:paraId="7A0B229C" w14:textId="77777777" w:rsidR="0069109D" w:rsidRDefault="0069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97D04" w14:textId="77777777" w:rsidR="0069109D" w:rsidRDefault="0069109D">
      <w:r>
        <w:separator/>
      </w:r>
    </w:p>
  </w:footnote>
  <w:footnote w:type="continuationSeparator" w:id="0">
    <w:p w14:paraId="00AA2FBE" w14:textId="77777777" w:rsidR="0069109D" w:rsidRDefault="00691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7F97" w14:textId="77777777" w:rsidR="00493D1A" w:rsidRDefault="004B5AEB">
    <w:pPr>
      <w:widowControl w:val="0"/>
      <w:pBdr>
        <w:top w:val="nil"/>
        <w:left w:val="nil"/>
        <w:bottom w:val="nil"/>
        <w:right w:val="nil"/>
        <w:between w:val="nil"/>
      </w:pBdr>
      <w:spacing w:line="276" w:lineRule="auto"/>
      <w:rPr>
        <w:noProof/>
      </w:rPr>
    </w:pPr>
    <w:r>
      <w:rPr>
        <w:noProof/>
      </w:rPr>
      <w:t xml:space="preserve">                  </w:t>
    </w:r>
  </w:p>
  <w:tbl>
    <w:tblPr>
      <w:tblStyle w:val="TableNormal2"/>
      <w:tblW w:w="10611" w:type="dxa"/>
      <w:tblInd w:w="-998" w:type="dxa"/>
      <w:tblBorders>
        <w:top w:val="dashSmallGap" w:sz="4" w:space="0" w:color="DFDFDF"/>
        <w:left w:val="dashSmallGap" w:sz="4" w:space="0" w:color="DFDFDF"/>
        <w:bottom w:val="dashSmallGap" w:sz="4" w:space="0" w:color="DFDFDF"/>
        <w:right w:val="dashSmallGap" w:sz="4" w:space="0" w:color="DFDFDF"/>
        <w:insideH w:val="dashSmallGap" w:sz="4" w:space="0" w:color="DFDFDF"/>
        <w:insideV w:val="dashSmallGap" w:sz="4" w:space="0" w:color="DFDFDF"/>
      </w:tblBorders>
      <w:tblLayout w:type="fixed"/>
      <w:tblLook w:val="01E0" w:firstRow="1" w:lastRow="1" w:firstColumn="1" w:lastColumn="1" w:noHBand="0" w:noVBand="0"/>
    </w:tblPr>
    <w:tblGrid>
      <w:gridCol w:w="1697"/>
      <w:gridCol w:w="4457"/>
      <w:gridCol w:w="4457"/>
    </w:tblGrid>
    <w:tr w:rsidR="00493D1A" w14:paraId="105AF6B7" w14:textId="6868701C" w:rsidTr="00493D1A">
      <w:trPr>
        <w:trHeight w:val="299"/>
      </w:trPr>
      <w:tc>
        <w:tcPr>
          <w:tcW w:w="1697" w:type="dxa"/>
        </w:tcPr>
        <w:p w14:paraId="0346AAD0" w14:textId="77777777" w:rsidR="00493D1A" w:rsidRPr="00C40263" w:rsidRDefault="00493D1A" w:rsidP="00493D1A">
          <w:pPr>
            <w:pStyle w:val="TableParagraph"/>
            <w:ind w:right="94"/>
            <w:jc w:val="right"/>
            <w:rPr>
              <w:b/>
              <w:sz w:val="20"/>
              <w:szCs w:val="20"/>
            </w:rPr>
          </w:pPr>
          <w:r w:rsidRPr="00C40263">
            <w:rPr>
              <w:b/>
              <w:color w:val="585858"/>
              <w:sz w:val="20"/>
              <w:szCs w:val="20"/>
            </w:rPr>
            <w:t>PROCESO:</w:t>
          </w:r>
        </w:p>
      </w:tc>
      <w:tc>
        <w:tcPr>
          <w:tcW w:w="4457" w:type="dxa"/>
        </w:tcPr>
        <w:p w14:paraId="49139C2B" w14:textId="77777777" w:rsidR="00493D1A" w:rsidRPr="00C40263" w:rsidRDefault="00493D1A" w:rsidP="00493D1A">
          <w:pPr>
            <w:pStyle w:val="TableParagraph"/>
            <w:ind w:left="107"/>
            <w:rPr>
              <w:b/>
              <w:sz w:val="20"/>
              <w:szCs w:val="20"/>
            </w:rPr>
          </w:pPr>
          <w:r w:rsidRPr="00C40263">
            <w:rPr>
              <w:b/>
              <w:color w:val="585858"/>
              <w:sz w:val="20"/>
              <w:szCs w:val="20"/>
            </w:rPr>
            <w:t>Direccionamiento</w:t>
          </w:r>
          <w:r w:rsidRPr="00C40263">
            <w:rPr>
              <w:b/>
              <w:color w:val="585858"/>
              <w:spacing w:val="-2"/>
              <w:sz w:val="20"/>
              <w:szCs w:val="20"/>
            </w:rPr>
            <w:t xml:space="preserve"> </w:t>
          </w:r>
          <w:r w:rsidRPr="00C40263">
            <w:rPr>
              <w:b/>
              <w:color w:val="585858"/>
              <w:sz w:val="20"/>
              <w:szCs w:val="20"/>
            </w:rPr>
            <w:t>y</w:t>
          </w:r>
          <w:r w:rsidRPr="00C40263">
            <w:rPr>
              <w:b/>
              <w:color w:val="585858"/>
              <w:spacing w:val="-1"/>
              <w:sz w:val="20"/>
              <w:szCs w:val="20"/>
            </w:rPr>
            <w:t xml:space="preserve"> </w:t>
          </w:r>
          <w:r w:rsidRPr="00C40263">
            <w:rPr>
              <w:b/>
              <w:color w:val="585858"/>
              <w:sz w:val="20"/>
              <w:szCs w:val="20"/>
            </w:rPr>
            <w:t>Planeación</w:t>
          </w:r>
        </w:p>
      </w:tc>
      <w:tc>
        <w:tcPr>
          <w:tcW w:w="4457" w:type="dxa"/>
          <w:vMerge w:val="restart"/>
        </w:tcPr>
        <w:p w14:paraId="09A1DF02" w14:textId="05642A70" w:rsidR="00493D1A" w:rsidRPr="00C40263" w:rsidRDefault="00493D1A" w:rsidP="00493D1A">
          <w:pPr>
            <w:pStyle w:val="TableParagraph"/>
            <w:ind w:left="107"/>
            <w:rPr>
              <w:b/>
              <w:color w:val="585858"/>
              <w:sz w:val="20"/>
              <w:szCs w:val="20"/>
            </w:rPr>
          </w:pPr>
          <w:r>
            <w:rPr>
              <w:rFonts w:ascii="Times New Roman"/>
              <w:noProof/>
              <w:sz w:val="20"/>
              <w:lang w:eastAsia="es-ES"/>
            </w:rPr>
            <mc:AlternateContent>
              <mc:Choice Requires="wps">
                <w:drawing>
                  <wp:anchor distT="0" distB="0" distL="114300" distR="114300" simplePos="0" relativeHeight="251659264" behindDoc="0" locked="0" layoutInCell="1" allowOverlap="1" wp14:anchorId="6EBCAE5A" wp14:editId="57799E37">
                    <wp:simplePos x="0" y="0"/>
                    <wp:positionH relativeFrom="column">
                      <wp:posOffset>-3810</wp:posOffset>
                    </wp:positionH>
                    <wp:positionV relativeFrom="paragraph">
                      <wp:posOffset>7620</wp:posOffset>
                    </wp:positionV>
                    <wp:extent cx="1971924" cy="787179"/>
                    <wp:effectExtent l="0" t="0" r="9525" b="0"/>
                    <wp:wrapNone/>
                    <wp:docPr id="1" name="1 Cuadro de texto"/>
                    <wp:cNvGraphicFramePr/>
                    <a:graphic xmlns:a="http://schemas.openxmlformats.org/drawingml/2006/main">
                      <a:graphicData uri="http://schemas.microsoft.com/office/word/2010/wordprocessingShape">
                        <wps:wsp>
                          <wps:cNvSpPr txBox="1"/>
                          <wps:spPr>
                            <a:xfrm>
                              <a:off x="0" y="0"/>
                              <a:ext cx="1971924" cy="7871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B65FDD" w14:textId="77777777" w:rsidR="00493D1A" w:rsidRDefault="00493D1A" w:rsidP="00493D1A">
                                <w:r>
                                  <w:rPr>
                                    <w:noProof/>
                                    <w:lang w:eastAsia="es-ES"/>
                                  </w:rPr>
                                  <w:drawing>
                                    <wp:inline distT="0" distB="0" distL="0" distR="0" wp14:anchorId="33E05ABA" wp14:editId="521404BC">
                                      <wp:extent cx="1714500" cy="9156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9156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CAE5A" id="_x0000_t202" coordsize="21600,21600" o:spt="202" path="m,l,21600r21600,l21600,xe">
                    <v:stroke joinstyle="miter"/>
                    <v:path gradientshapeok="t" o:connecttype="rect"/>
                  </v:shapetype>
                  <v:shape id="1 Cuadro de texto" o:spid="_x0000_s1049" type="#_x0000_t202" style="position:absolute;left:0;text-align:left;margin-left:-.3pt;margin-top:.6pt;width:155.25pt;height: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" fillcolor="white [3201]" stroked="f" strokeweight=".5pt">
                    <v:textbox>
                      <w:txbxContent>
                        <w:p w14:paraId="26B65FDD" w14:textId="77777777" w:rsidR="00493D1A" w:rsidRDefault="00493D1A" w:rsidP="00493D1A">
                          <w:r>
                            <w:rPr>
                              <w:noProof/>
                              <w:lang w:eastAsia="es-ES"/>
                            </w:rPr>
                            <w:drawing>
                              <wp:inline distT="0" distB="0" distL="0" distR="0" wp14:anchorId="33E05ABA" wp14:editId="521404BC">
                                <wp:extent cx="1714500" cy="9156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915670"/>
                                        </a:xfrm>
                                        <a:prstGeom prst="rect">
                                          <a:avLst/>
                                        </a:prstGeom>
                                        <a:noFill/>
                                        <a:ln>
                                          <a:noFill/>
                                        </a:ln>
                                      </pic:spPr>
                                    </pic:pic>
                                  </a:graphicData>
                                </a:graphic>
                              </wp:inline>
                            </w:drawing>
                          </w:r>
                        </w:p>
                      </w:txbxContent>
                    </v:textbox>
                  </v:shape>
                </w:pict>
              </mc:Fallback>
            </mc:AlternateContent>
          </w:r>
        </w:p>
      </w:tc>
    </w:tr>
    <w:tr w:rsidR="00493D1A" w14:paraId="55001B4F" w14:textId="21F4F45E" w:rsidTr="00493D1A">
      <w:trPr>
        <w:trHeight w:val="343"/>
      </w:trPr>
      <w:tc>
        <w:tcPr>
          <w:tcW w:w="1697" w:type="dxa"/>
        </w:tcPr>
        <w:p w14:paraId="0CB793D7" w14:textId="77777777" w:rsidR="00493D1A" w:rsidRPr="00C40263" w:rsidRDefault="00493D1A" w:rsidP="00493D1A">
          <w:pPr>
            <w:pStyle w:val="TableParagraph"/>
            <w:ind w:right="96"/>
            <w:jc w:val="right"/>
            <w:rPr>
              <w:b/>
              <w:sz w:val="20"/>
              <w:szCs w:val="20"/>
            </w:rPr>
          </w:pPr>
          <w:r w:rsidRPr="00C40263">
            <w:rPr>
              <w:b/>
              <w:color w:val="585858"/>
              <w:sz w:val="20"/>
              <w:szCs w:val="20"/>
            </w:rPr>
            <w:t>DOCUMENTO:</w:t>
          </w:r>
        </w:p>
      </w:tc>
      <w:tc>
        <w:tcPr>
          <w:tcW w:w="4457" w:type="dxa"/>
        </w:tcPr>
        <w:p w14:paraId="79AF4BE9" w14:textId="6CBF7FAE" w:rsidR="00493D1A" w:rsidRPr="00C40263" w:rsidRDefault="00493D1A" w:rsidP="00493D1A">
          <w:pPr>
            <w:pStyle w:val="TableParagraph"/>
            <w:spacing w:line="362" w:lineRule="auto"/>
            <w:ind w:left="107" w:right="601"/>
            <w:rPr>
              <w:b/>
              <w:sz w:val="20"/>
              <w:szCs w:val="20"/>
            </w:rPr>
          </w:pPr>
          <w:r>
            <w:rPr>
              <w:b/>
              <w:color w:val="585858"/>
              <w:sz w:val="20"/>
              <w:szCs w:val="20"/>
            </w:rPr>
            <w:t xml:space="preserve">Política de Administración del riesgo </w:t>
          </w:r>
        </w:p>
      </w:tc>
      <w:tc>
        <w:tcPr>
          <w:tcW w:w="4457" w:type="dxa"/>
          <w:vMerge/>
        </w:tcPr>
        <w:p w14:paraId="4D4F8D2B" w14:textId="77777777" w:rsidR="00493D1A" w:rsidRDefault="00493D1A" w:rsidP="00493D1A">
          <w:pPr>
            <w:pStyle w:val="TableParagraph"/>
            <w:spacing w:line="362" w:lineRule="auto"/>
            <w:ind w:left="107" w:right="601"/>
            <w:rPr>
              <w:b/>
              <w:color w:val="585858"/>
              <w:sz w:val="20"/>
              <w:szCs w:val="20"/>
            </w:rPr>
          </w:pPr>
        </w:p>
      </w:tc>
    </w:tr>
    <w:tr w:rsidR="00493D1A" w14:paraId="382C3765" w14:textId="7FE78E59" w:rsidTr="00493D1A">
      <w:trPr>
        <w:trHeight w:val="295"/>
      </w:trPr>
      <w:tc>
        <w:tcPr>
          <w:tcW w:w="1697" w:type="dxa"/>
        </w:tcPr>
        <w:p w14:paraId="002494AC" w14:textId="77777777" w:rsidR="00493D1A" w:rsidRPr="00C40263" w:rsidRDefault="00493D1A" w:rsidP="00493D1A">
          <w:pPr>
            <w:pStyle w:val="TableParagraph"/>
            <w:ind w:right="95"/>
            <w:jc w:val="right"/>
            <w:rPr>
              <w:b/>
              <w:sz w:val="20"/>
              <w:szCs w:val="20"/>
            </w:rPr>
          </w:pPr>
          <w:r w:rsidRPr="00C40263">
            <w:rPr>
              <w:b/>
              <w:color w:val="585858"/>
              <w:sz w:val="20"/>
              <w:szCs w:val="20"/>
            </w:rPr>
            <w:t>FECHA:</w:t>
          </w:r>
        </w:p>
      </w:tc>
      <w:tc>
        <w:tcPr>
          <w:tcW w:w="4457" w:type="dxa"/>
        </w:tcPr>
        <w:p w14:paraId="16683E56" w14:textId="02E00025" w:rsidR="00493D1A" w:rsidRPr="00C40263" w:rsidRDefault="00493D1A" w:rsidP="00493D1A">
          <w:pPr>
            <w:pStyle w:val="TableParagraph"/>
            <w:ind w:left="107"/>
            <w:rPr>
              <w:b/>
              <w:sz w:val="20"/>
              <w:szCs w:val="20"/>
            </w:rPr>
          </w:pPr>
          <w:r>
            <w:rPr>
              <w:b/>
              <w:color w:val="585858"/>
              <w:sz w:val="20"/>
              <w:szCs w:val="20"/>
            </w:rPr>
            <w:t>27</w:t>
          </w:r>
          <w:r>
            <w:rPr>
              <w:b/>
              <w:color w:val="585858"/>
              <w:sz w:val="20"/>
              <w:szCs w:val="20"/>
            </w:rPr>
            <w:t>/</w:t>
          </w:r>
          <w:r>
            <w:rPr>
              <w:b/>
              <w:color w:val="585858"/>
              <w:sz w:val="20"/>
              <w:szCs w:val="20"/>
            </w:rPr>
            <w:t>10</w:t>
          </w:r>
          <w:r>
            <w:rPr>
              <w:b/>
              <w:color w:val="585858"/>
              <w:sz w:val="20"/>
              <w:szCs w:val="20"/>
            </w:rPr>
            <w:t>/2023</w:t>
          </w:r>
        </w:p>
      </w:tc>
      <w:tc>
        <w:tcPr>
          <w:tcW w:w="4457" w:type="dxa"/>
          <w:vMerge/>
        </w:tcPr>
        <w:p w14:paraId="714CE377" w14:textId="77777777" w:rsidR="00493D1A" w:rsidRDefault="00493D1A" w:rsidP="00493D1A">
          <w:pPr>
            <w:pStyle w:val="TableParagraph"/>
            <w:ind w:left="107"/>
            <w:rPr>
              <w:b/>
              <w:color w:val="585858"/>
              <w:sz w:val="20"/>
              <w:szCs w:val="20"/>
            </w:rPr>
          </w:pPr>
        </w:p>
      </w:tc>
    </w:tr>
    <w:tr w:rsidR="00493D1A" w14:paraId="607F9BE1" w14:textId="2DBF453E" w:rsidTr="00493D1A">
      <w:trPr>
        <w:trHeight w:val="295"/>
      </w:trPr>
      <w:tc>
        <w:tcPr>
          <w:tcW w:w="1697" w:type="dxa"/>
        </w:tcPr>
        <w:p w14:paraId="1355F0D9" w14:textId="77777777" w:rsidR="00493D1A" w:rsidRPr="00C40263" w:rsidRDefault="00493D1A" w:rsidP="00493D1A">
          <w:pPr>
            <w:pStyle w:val="TableParagraph"/>
            <w:ind w:right="94"/>
            <w:jc w:val="right"/>
            <w:rPr>
              <w:b/>
              <w:sz w:val="20"/>
              <w:szCs w:val="20"/>
            </w:rPr>
          </w:pPr>
          <w:r w:rsidRPr="00C40263">
            <w:rPr>
              <w:b/>
              <w:color w:val="585858"/>
              <w:sz w:val="20"/>
              <w:szCs w:val="20"/>
            </w:rPr>
            <w:t>VERSIÓN:</w:t>
          </w:r>
        </w:p>
      </w:tc>
      <w:tc>
        <w:tcPr>
          <w:tcW w:w="4457" w:type="dxa"/>
        </w:tcPr>
        <w:p w14:paraId="630561A3" w14:textId="4823CC33" w:rsidR="00493D1A" w:rsidRPr="00C40263" w:rsidRDefault="00493D1A" w:rsidP="00493D1A">
          <w:pPr>
            <w:pStyle w:val="TableParagraph"/>
            <w:ind w:left="107"/>
            <w:rPr>
              <w:b/>
              <w:sz w:val="20"/>
              <w:szCs w:val="20"/>
            </w:rPr>
          </w:pPr>
          <w:r>
            <w:rPr>
              <w:b/>
              <w:color w:val="585858"/>
              <w:sz w:val="20"/>
              <w:szCs w:val="20"/>
            </w:rPr>
            <w:t>6</w:t>
          </w:r>
          <w:r w:rsidRPr="00C40263">
            <w:rPr>
              <w:b/>
              <w:color w:val="585858"/>
              <w:sz w:val="20"/>
              <w:szCs w:val="20"/>
            </w:rPr>
            <w:t>.0</w:t>
          </w:r>
        </w:p>
      </w:tc>
      <w:tc>
        <w:tcPr>
          <w:tcW w:w="4457" w:type="dxa"/>
          <w:vMerge/>
        </w:tcPr>
        <w:p w14:paraId="1DD01C7D" w14:textId="77777777" w:rsidR="00493D1A" w:rsidRDefault="00493D1A" w:rsidP="00493D1A">
          <w:pPr>
            <w:pStyle w:val="TableParagraph"/>
            <w:ind w:left="107"/>
            <w:rPr>
              <w:b/>
              <w:color w:val="585858"/>
              <w:sz w:val="20"/>
              <w:szCs w:val="20"/>
            </w:rPr>
          </w:pPr>
        </w:p>
      </w:tc>
    </w:tr>
  </w:tbl>
  <w:p w14:paraId="00000394" w14:textId="014EA9DF" w:rsidR="000960B6" w:rsidRDefault="004B5AEB">
    <w:pPr>
      <w:widowControl w:val="0"/>
      <w:pBdr>
        <w:top w:val="nil"/>
        <w:left w:val="nil"/>
        <w:bottom w:val="nil"/>
        <w:right w:val="nil"/>
        <w:between w:val="nil"/>
      </w:pBdr>
      <w:spacing w:line="276" w:lineRule="auto"/>
    </w:pPr>
    <w:r>
      <w:rPr>
        <w:noProof/>
      </w:rPr>
      <w:t xml:space="preserve">                                                                                   </w:t>
    </w:r>
  </w:p>
  <w:p w14:paraId="000003A6" w14:textId="77777777" w:rsidR="000960B6" w:rsidRDefault="000960B6">
    <w:pPr>
      <w:widowControl w:val="0"/>
      <w:pBdr>
        <w:top w:val="nil"/>
        <w:left w:val="nil"/>
        <w:bottom w:val="nil"/>
        <w:right w:val="nil"/>
        <w:between w:val="nil"/>
      </w:pBd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34BC"/>
    <w:multiLevelType w:val="multilevel"/>
    <w:tmpl w:val="A3BAA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F90345"/>
    <w:multiLevelType w:val="multilevel"/>
    <w:tmpl w:val="4EF0B6B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0F1C27"/>
    <w:multiLevelType w:val="multilevel"/>
    <w:tmpl w:val="7A8021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D12C66"/>
    <w:multiLevelType w:val="multilevel"/>
    <w:tmpl w:val="ECC00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A32AB6"/>
    <w:multiLevelType w:val="multilevel"/>
    <w:tmpl w:val="68F4F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751142"/>
    <w:multiLevelType w:val="multilevel"/>
    <w:tmpl w:val="78DE44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1D1DC9"/>
    <w:multiLevelType w:val="multilevel"/>
    <w:tmpl w:val="A810E7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2C5797"/>
    <w:multiLevelType w:val="multilevel"/>
    <w:tmpl w:val="F3BC3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B8B4F87"/>
    <w:multiLevelType w:val="hybridMultilevel"/>
    <w:tmpl w:val="5170CE9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1C4E1C03"/>
    <w:multiLevelType w:val="multilevel"/>
    <w:tmpl w:val="D18EB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E0C73E3"/>
    <w:multiLevelType w:val="multilevel"/>
    <w:tmpl w:val="46F82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F7172D5"/>
    <w:multiLevelType w:val="multilevel"/>
    <w:tmpl w:val="64EC1E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9C78D6"/>
    <w:multiLevelType w:val="multilevel"/>
    <w:tmpl w:val="06765F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82302D4"/>
    <w:multiLevelType w:val="hybridMultilevel"/>
    <w:tmpl w:val="43D0D0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28A20E33"/>
    <w:multiLevelType w:val="multilevel"/>
    <w:tmpl w:val="CB1C796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E3977CB"/>
    <w:multiLevelType w:val="multilevel"/>
    <w:tmpl w:val="FCB69B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4DC0770"/>
    <w:multiLevelType w:val="multilevel"/>
    <w:tmpl w:val="2C9817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61E553D"/>
    <w:multiLevelType w:val="multilevel"/>
    <w:tmpl w:val="826605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66A3965"/>
    <w:multiLevelType w:val="multilevel"/>
    <w:tmpl w:val="10BC74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67F531D"/>
    <w:multiLevelType w:val="multilevel"/>
    <w:tmpl w:val="B0EA9F90"/>
    <w:lvl w:ilvl="0">
      <w:start w:val="1"/>
      <w:numFmt w:val="decimal"/>
      <w:lvlText w:val="%1."/>
      <w:lvlJc w:val="left"/>
      <w:pPr>
        <w:ind w:left="720" w:hanging="360"/>
      </w:pPr>
      <w:rPr>
        <w:rFonts w:ascii="Cambria" w:eastAsia="Cambria" w:hAnsi="Cambria" w:cs="Cambria"/>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77833A6"/>
    <w:multiLevelType w:val="multilevel"/>
    <w:tmpl w:val="35F8D5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D9420D5"/>
    <w:multiLevelType w:val="multilevel"/>
    <w:tmpl w:val="9B5C92F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B768A8"/>
    <w:multiLevelType w:val="multilevel"/>
    <w:tmpl w:val="A54246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E7B35B8"/>
    <w:multiLevelType w:val="multilevel"/>
    <w:tmpl w:val="40F427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3445498"/>
    <w:multiLevelType w:val="multilevel"/>
    <w:tmpl w:val="0096D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4314AAC"/>
    <w:multiLevelType w:val="multilevel"/>
    <w:tmpl w:val="B6927B8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D132967"/>
    <w:multiLevelType w:val="multilevel"/>
    <w:tmpl w:val="12E8A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D811F92"/>
    <w:multiLevelType w:val="multilevel"/>
    <w:tmpl w:val="B11879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5116761B"/>
    <w:multiLevelType w:val="multilevel"/>
    <w:tmpl w:val="803CDB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1416CDE"/>
    <w:multiLevelType w:val="multilevel"/>
    <w:tmpl w:val="B9C41E0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1A610E0"/>
    <w:multiLevelType w:val="hybridMultilevel"/>
    <w:tmpl w:val="0C3E1EF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2D926FB"/>
    <w:multiLevelType w:val="multilevel"/>
    <w:tmpl w:val="59A44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6CC145B"/>
    <w:multiLevelType w:val="multilevel"/>
    <w:tmpl w:val="20F249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7A63A95"/>
    <w:multiLevelType w:val="multilevel"/>
    <w:tmpl w:val="596605F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F1A354B"/>
    <w:multiLevelType w:val="hybridMultilevel"/>
    <w:tmpl w:val="EF4E4A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615A05BD"/>
    <w:multiLevelType w:val="multilevel"/>
    <w:tmpl w:val="8B8012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2983B36"/>
    <w:multiLevelType w:val="multilevel"/>
    <w:tmpl w:val="AC18AE1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3270A94"/>
    <w:multiLevelType w:val="multilevel"/>
    <w:tmpl w:val="16E0E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5A7718D"/>
    <w:multiLevelType w:val="multilevel"/>
    <w:tmpl w:val="17E40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5BC3B02"/>
    <w:multiLevelType w:val="multilevel"/>
    <w:tmpl w:val="EAFA3E74"/>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6117280"/>
    <w:multiLevelType w:val="multilevel"/>
    <w:tmpl w:val="EBDE6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70875E7"/>
    <w:multiLevelType w:val="multilevel"/>
    <w:tmpl w:val="C6E276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7EE6078"/>
    <w:multiLevelType w:val="multilevel"/>
    <w:tmpl w:val="73446B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9D318E3"/>
    <w:multiLevelType w:val="multilevel"/>
    <w:tmpl w:val="02ACB8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DCC7CA7"/>
    <w:multiLevelType w:val="multilevel"/>
    <w:tmpl w:val="C75A61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C7A1F37"/>
    <w:multiLevelType w:val="multilevel"/>
    <w:tmpl w:val="88A0C33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C947CC3"/>
    <w:multiLevelType w:val="multilevel"/>
    <w:tmpl w:val="5690473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7" w15:restartNumberingAfterBreak="0">
    <w:nsid w:val="7F373146"/>
    <w:multiLevelType w:val="multilevel"/>
    <w:tmpl w:val="1550E7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9"/>
  </w:num>
  <w:num w:numId="2">
    <w:abstractNumId w:val="16"/>
  </w:num>
  <w:num w:numId="3">
    <w:abstractNumId w:val="19"/>
  </w:num>
  <w:num w:numId="4">
    <w:abstractNumId w:val="47"/>
  </w:num>
  <w:num w:numId="5">
    <w:abstractNumId w:val="25"/>
  </w:num>
  <w:num w:numId="6">
    <w:abstractNumId w:val="22"/>
  </w:num>
  <w:num w:numId="7">
    <w:abstractNumId w:val="45"/>
  </w:num>
  <w:num w:numId="8">
    <w:abstractNumId w:val="46"/>
  </w:num>
  <w:num w:numId="9">
    <w:abstractNumId w:val="38"/>
  </w:num>
  <w:num w:numId="10">
    <w:abstractNumId w:val="42"/>
  </w:num>
  <w:num w:numId="11">
    <w:abstractNumId w:val="6"/>
  </w:num>
  <w:num w:numId="12">
    <w:abstractNumId w:val="36"/>
  </w:num>
  <w:num w:numId="13">
    <w:abstractNumId w:val="5"/>
  </w:num>
  <w:num w:numId="14">
    <w:abstractNumId w:val="43"/>
  </w:num>
  <w:num w:numId="15">
    <w:abstractNumId w:val="17"/>
  </w:num>
  <w:num w:numId="16">
    <w:abstractNumId w:val="20"/>
  </w:num>
  <w:num w:numId="17">
    <w:abstractNumId w:val="37"/>
  </w:num>
  <w:num w:numId="18">
    <w:abstractNumId w:val="32"/>
  </w:num>
  <w:num w:numId="19">
    <w:abstractNumId w:val="4"/>
  </w:num>
  <w:num w:numId="20">
    <w:abstractNumId w:val="31"/>
  </w:num>
  <w:num w:numId="21">
    <w:abstractNumId w:val="12"/>
  </w:num>
  <w:num w:numId="22">
    <w:abstractNumId w:val="10"/>
  </w:num>
  <w:num w:numId="23">
    <w:abstractNumId w:val="26"/>
  </w:num>
  <w:num w:numId="24">
    <w:abstractNumId w:val="1"/>
  </w:num>
  <w:num w:numId="25">
    <w:abstractNumId w:val="27"/>
  </w:num>
  <w:num w:numId="26">
    <w:abstractNumId w:val="18"/>
  </w:num>
  <w:num w:numId="27">
    <w:abstractNumId w:val="33"/>
  </w:num>
  <w:num w:numId="28">
    <w:abstractNumId w:val="11"/>
  </w:num>
  <w:num w:numId="29">
    <w:abstractNumId w:val="44"/>
  </w:num>
  <w:num w:numId="30">
    <w:abstractNumId w:val="15"/>
  </w:num>
  <w:num w:numId="31">
    <w:abstractNumId w:val="40"/>
  </w:num>
  <w:num w:numId="32">
    <w:abstractNumId w:val="0"/>
  </w:num>
  <w:num w:numId="33">
    <w:abstractNumId w:val="7"/>
  </w:num>
  <w:num w:numId="34">
    <w:abstractNumId w:val="23"/>
  </w:num>
  <w:num w:numId="35">
    <w:abstractNumId w:val="24"/>
  </w:num>
  <w:num w:numId="36">
    <w:abstractNumId w:val="29"/>
  </w:num>
  <w:num w:numId="37">
    <w:abstractNumId w:val="35"/>
  </w:num>
  <w:num w:numId="38">
    <w:abstractNumId w:val="28"/>
  </w:num>
  <w:num w:numId="39">
    <w:abstractNumId w:val="9"/>
  </w:num>
  <w:num w:numId="40">
    <w:abstractNumId w:val="3"/>
  </w:num>
  <w:num w:numId="41">
    <w:abstractNumId w:val="2"/>
  </w:num>
  <w:num w:numId="42">
    <w:abstractNumId w:val="41"/>
  </w:num>
  <w:num w:numId="43">
    <w:abstractNumId w:val="13"/>
  </w:num>
  <w:num w:numId="44">
    <w:abstractNumId w:val="8"/>
  </w:num>
  <w:num w:numId="45">
    <w:abstractNumId w:val="21"/>
  </w:num>
  <w:num w:numId="46">
    <w:abstractNumId w:val="30"/>
  </w:num>
  <w:num w:numId="47">
    <w:abstractNumId w:val="34"/>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F42"/>
    <w:rsid w:val="00032A6C"/>
    <w:rsid w:val="000374CD"/>
    <w:rsid w:val="00043F5D"/>
    <w:rsid w:val="00047988"/>
    <w:rsid w:val="00057920"/>
    <w:rsid w:val="00066253"/>
    <w:rsid w:val="00080ED0"/>
    <w:rsid w:val="000960B6"/>
    <w:rsid w:val="000C7CC6"/>
    <w:rsid w:val="000D1E0A"/>
    <w:rsid w:val="000D3C7F"/>
    <w:rsid w:val="00100874"/>
    <w:rsid w:val="001062FD"/>
    <w:rsid w:val="0011435E"/>
    <w:rsid w:val="001365BA"/>
    <w:rsid w:val="001406BB"/>
    <w:rsid w:val="00186323"/>
    <w:rsid w:val="00187C84"/>
    <w:rsid w:val="00194170"/>
    <w:rsid w:val="001961B0"/>
    <w:rsid w:val="001C0B0A"/>
    <w:rsid w:val="001C730C"/>
    <w:rsid w:val="001E386D"/>
    <w:rsid w:val="001E7BFA"/>
    <w:rsid w:val="00200BCE"/>
    <w:rsid w:val="00207D21"/>
    <w:rsid w:val="00226082"/>
    <w:rsid w:val="00234229"/>
    <w:rsid w:val="002344FC"/>
    <w:rsid w:val="00245611"/>
    <w:rsid w:val="00260C98"/>
    <w:rsid w:val="002C28E6"/>
    <w:rsid w:val="002D4895"/>
    <w:rsid w:val="002D637B"/>
    <w:rsid w:val="002E5C53"/>
    <w:rsid w:val="00311428"/>
    <w:rsid w:val="0031347E"/>
    <w:rsid w:val="00345725"/>
    <w:rsid w:val="003568EA"/>
    <w:rsid w:val="0039396F"/>
    <w:rsid w:val="003A0D2C"/>
    <w:rsid w:val="003A24A7"/>
    <w:rsid w:val="003B1D85"/>
    <w:rsid w:val="003C5670"/>
    <w:rsid w:val="003E5651"/>
    <w:rsid w:val="003F4B70"/>
    <w:rsid w:val="003F6582"/>
    <w:rsid w:val="003F6EC3"/>
    <w:rsid w:val="00400620"/>
    <w:rsid w:val="00432506"/>
    <w:rsid w:val="00433FDB"/>
    <w:rsid w:val="004462C1"/>
    <w:rsid w:val="0045416E"/>
    <w:rsid w:val="00460E03"/>
    <w:rsid w:val="004644AF"/>
    <w:rsid w:val="00487654"/>
    <w:rsid w:val="00493D1A"/>
    <w:rsid w:val="004B5AEB"/>
    <w:rsid w:val="005146A4"/>
    <w:rsid w:val="00523F1C"/>
    <w:rsid w:val="00530E2F"/>
    <w:rsid w:val="00534BC1"/>
    <w:rsid w:val="0053557B"/>
    <w:rsid w:val="00542F83"/>
    <w:rsid w:val="005445BE"/>
    <w:rsid w:val="0056233F"/>
    <w:rsid w:val="005730CD"/>
    <w:rsid w:val="00585DB3"/>
    <w:rsid w:val="0059141F"/>
    <w:rsid w:val="005A27C5"/>
    <w:rsid w:val="005A57E5"/>
    <w:rsid w:val="005A6618"/>
    <w:rsid w:val="005D214E"/>
    <w:rsid w:val="005D648E"/>
    <w:rsid w:val="005F302F"/>
    <w:rsid w:val="00611DCF"/>
    <w:rsid w:val="006128A2"/>
    <w:rsid w:val="00642A9E"/>
    <w:rsid w:val="00665913"/>
    <w:rsid w:val="00676B4C"/>
    <w:rsid w:val="0069109D"/>
    <w:rsid w:val="006A4993"/>
    <w:rsid w:val="006A54B8"/>
    <w:rsid w:val="006A78A0"/>
    <w:rsid w:val="006C1BB6"/>
    <w:rsid w:val="006D5A31"/>
    <w:rsid w:val="006F5804"/>
    <w:rsid w:val="007126A4"/>
    <w:rsid w:val="00745796"/>
    <w:rsid w:val="00747314"/>
    <w:rsid w:val="0074736F"/>
    <w:rsid w:val="007772A8"/>
    <w:rsid w:val="00797E18"/>
    <w:rsid w:val="007A7CEE"/>
    <w:rsid w:val="007C4A3C"/>
    <w:rsid w:val="007C74F5"/>
    <w:rsid w:val="007D4D5E"/>
    <w:rsid w:val="007F29B9"/>
    <w:rsid w:val="00804EA9"/>
    <w:rsid w:val="00815B64"/>
    <w:rsid w:val="00816C11"/>
    <w:rsid w:val="00821E9E"/>
    <w:rsid w:val="00824C92"/>
    <w:rsid w:val="0084207E"/>
    <w:rsid w:val="008627D5"/>
    <w:rsid w:val="0088491E"/>
    <w:rsid w:val="0089318D"/>
    <w:rsid w:val="00895AA8"/>
    <w:rsid w:val="00896BAD"/>
    <w:rsid w:val="008F0F95"/>
    <w:rsid w:val="008F5FD5"/>
    <w:rsid w:val="009006DB"/>
    <w:rsid w:val="0091709F"/>
    <w:rsid w:val="00931B92"/>
    <w:rsid w:val="009402A3"/>
    <w:rsid w:val="00941859"/>
    <w:rsid w:val="00955D55"/>
    <w:rsid w:val="00967A5B"/>
    <w:rsid w:val="00976F6D"/>
    <w:rsid w:val="0098073C"/>
    <w:rsid w:val="00995B66"/>
    <w:rsid w:val="009C7EDA"/>
    <w:rsid w:val="00A00217"/>
    <w:rsid w:val="00A00FA9"/>
    <w:rsid w:val="00A06689"/>
    <w:rsid w:val="00A128AF"/>
    <w:rsid w:val="00A21D6C"/>
    <w:rsid w:val="00A23A07"/>
    <w:rsid w:val="00A4123D"/>
    <w:rsid w:val="00A4468C"/>
    <w:rsid w:val="00A449AE"/>
    <w:rsid w:val="00A91DFF"/>
    <w:rsid w:val="00AA6869"/>
    <w:rsid w:val="00AC253A"/>
    <w:rsid w:val="00AE3E6E"/>
    <w:rsid w:val="00AF0F86"/>
    <w:rsid w:val="00B01281"/>
    <w:rsid w:val="00B107AF"/>
    <w:rsid w:val="00B120EF"/>
    <w:rsid w:val="00B14674"/>
    <w:rsid w:val="00B37E1A"/>
    <w:rsid w:val="00B57134"/>
    <w:rsid w:val="00B62EBA"/>
    <w:rsid w:val="00B96893"/>
    <w:rsid w:val="00BF0D2D"/>
    <w:rsid w:val="00BF6FEB"/>
    <w:rsid w:val="00C1245C"/>
    <w:rsid w:val="00C147FA"/>
    <w:rsid w:val="00C4723D"/>
    <w:rsid w:val="00C632A2"/>
    <w:rsid w:val="00C84B51"/>
    <w:rsid w:val="00C87DDE"/>
    <w:rsid w:val="00CB4AB3"/>
    <w:rsid w:val="00CC57BC"/>
    <w:rsid w:val="00CC6D7F"/>
    <w:rsid w:val="00CE5E89"/>
    <w:rsid w:val="00CF11F2"/>
    <w:rsid w:val="00CF3DB3"/>
    <w:rsid w:val="00D02BF4"/>
    <w:rsid w:val="00D40626"/>
    <w:rsid w:val="00D579D8"/>
    <w:rsid w:val="00D635DD"/>
    <w:rsid w:val="00D652B3"/>
    <w:rsid w:val="00D730E3"/>
    <w:rsid w:val="00D76AD4"/>
    <w:rsid w:val="00D93BDA"/>
    <w:rsid w:val="00D95AC4"/>
    <w:rsid w:val="00DA6F42"/>
    <w:rsid w:val="00DC71D6"/>
    <w:rsid w:val="00DE771D"/>
    <w:rsid w:val="00DF0969"/>
    <w:rsid w:val="00DF1B51"/>
    <w:rsid w:val="00E017D7"/>
    <w:rsid w:val="00E16E07"/>
    <w:rsid w:val="00E17D47"/>
    <w:rsid w:val="00E25D4C"/>
    <w:rsid w:val="00E30BE9"/>
    <w:rsid w:val="00E3219B"/>
    <w:rsid w:val="00E4366A"/>
    <w:rsid w:val="00E47293"/>
    <w:rsid w:val="00E63144"/>
    <w:rsid w:val="00EE14D9"/>
    <w:rsid w:val="00EF643F"/>
    <w:rsid w:val="00F32AEB"/>
    <w:rsid w:val="00F40451"/>
    <w:rsid w:val="00F44F1A"/>
    <w:rsid w:val="00F730D7"/>
    <w:rsid w:val="00F752C3"/>
    <w:rsid w:val="00FB442B"/>
    <w:rsid w:val="00FD0CE4"/>
    <w:rsid w:val="00FE48E5"/>
    <w:rsid w:val="00FE5926"/>
    <w:rsid w:val="00FF3578"/>
    <w:rsid w:val="00FF3D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7E90E"/>
  <w15:docId w15:val="{D103A449-EEB6-415F-91F6-8AAA1F03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D85"/>
  </w:style>
  <w:style w:type="paragraph" w:styleId="Ttulo1">
    <w:name w:val="heading 1"/>
    <w:basedOn w:val="Normal"/>
    <w:next w:val="Normal"/>
    <w:link w:val="Ttulo1Car"/>
    <w:uiPriority w:val="9"/>
    <w:qFormat/>
    <w:pPr>
      <w:keepNext/>
      <w:widowControl w:val="0"/>
      <w:spacing w:before="240" w:after="120" w:line="360" w:lineRule="auto"/>
      <w:jc w:val="both"/>
      <w:outlineLvl w:val="0"/>
    </w:pPr>
    <w:rPr>
      <w:rFonts w:ascii="Comic Sans MS" w:eastAsia="Comic Sans MS" w:hAnsi="Comic Sans MS" w:cs="Comic Sans MS"/>
      <w:b/>
      <w:smallCaps/>
      <w:sz w:val="28"/>
      <w:szCs w:val="28"/>
    </w:rPr>
  </w:style>
  <w:style w:type="paragraph" w:styleId="Ttulo2">
    <w:name w:val="heading 2"/>
    <w:basedOn w:val="Normal"/>
    <w:next w:val="Normal"/>
    <w:uiPriority w:val="9"/>
    <w:unhideWhenUsed/>
    <w:qFormat/>
    <w:pPr>
      <w:keepNext/>
      <w:keepLines/>
      <w:spacing w:before="200"/>
      <w:outlineLvl w:val="1"/>
    </w:pPr>
    <w:rPr>
      <w:rFonts w:ascii="Cambria" w:eastAsia="Cambria" w:hAnsi="Cambria" w:cs="Cambria"/>
      <w:b/>
      <w:sz w:val="26"/>
      <w:szCs w:val="26"/>
    </w:rPr>
  </w:style>
  <w:style w:type="paragraph" w:styleId="Ttulo3">
    <w:name w:val="heading 3"/>
    <w:basedOn w:val="Normal"/>
    <w:next w:val="Normal"/>
    <w:uiPriority w:val="9"/>
    <w:unhideWhenUsed/>
    <w:qFormat/>
    <w:pPr>
      <w:keepNext/>
      <w:keepLines/>
      <w:spacing w:before="200"/>
      <w:outlineLvl w:val="2"/>
    </w:pPr>
    <w:rPr>
      <w:rFonts w:ascii="Cambria" w:eastAsia="Cambria" w:hAnsi="Cambria" w:cs="Cambria"/>
      <w:b/>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qFormat/>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rPr>
      <w:color w:val="76923C"/>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clear" w:color="auto" w:fill="EBF1DD"/>
      </w:tcPr>
    </w:tblStylePr>
    <w:tblStylePr w:type="band1Horz">
      <w:tblPr/>
      <w:tcPr>
        <w:shd w:val="clear" w:color="auto" w:fill="EBF1DD"/>
      </w:tcPr>
    </w:tblStyle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rPr>
      <w:color w:val="76923C"/>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a2">
    <w:basedOn w:val="TableNormal2"/>
    <w:rPr>
      <w:color w:val="76923C"/>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a3">
    <w:basedOn w:val="TableNormal2"/>
    <w:tblPr>
      <w:tblStyleRowBandSize w:val="1"/>
      <w:tblStyleColBandSize w:val="1"/>
      <w:tblCellMar>
        <w:left w:w="70" w:type="dxa"/>
        <w:right w:w="70" w:type="dxa"/>
      </w:tblCellMar>
    </w:tblPr>
  </w:style>
  <w:style w:type="table" w:customStyle="1" w:styleId="a4">
    <w:basedOn w:val="TableNormal2"/>
    <w:rPr>
      <w:color w:val="76923C"/>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C2D69B"/>
        </w:tcBorders>
      </w:tcPr>
    </w:tblStylePr>
    <w:tblStylePr w:type="lastRow">
      <w:rPr>
        <w:b/>
      </w:rPr>
      <w:tblPr/>
      <w:tcPr>
        <w:tcBorders>
          <w:top w:val="single" w:sz="4" w:space="0" w:color="C2D69B"/>
        </w:tcBorders>
      </w:tcPr>
    </w:tblStylePr>
    <w:tblStylePr w:type="firstCol">
      <w:rPr>
        <w:b/>
      </w:rPr>
    </w:tblStylePr>
    <w:tblStylePr w:type="lastCol">
      <w:rPr>
        <w:b/>
      </w:rPr>
    </w:tblStylePr>
    <w:tblStylePr w:type="band1Vert">
      <w:tblPr/>
      <w:tcPr>
        <w:shd w:val="clear" w:color="auto" w:fill="EBF1DD"/>
      </w:tcPr>
    </w:tblStylePr>
    <w:tblStylePr w:type="band1Horz">
      <w:tblPr/>
      <w:tcPr>
        <w:shd w:val="clear" w:color="auto" w:fill="EBF1DD"/>
      </w:tcPr>
    </w:tblStylePr>
  </w:style>
  <w:style w:type="table" w:customStyle="1" w:styleId="a5">
    <w:basedOn w:val="TableNormal2"/>
    <w:rPr>
      <w:color w:val="76923C"/>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C2D69B"/>
        </w:tcBorders>
      </w:tcPr>
    </w:tblStylePr>
    <w:tblStylePr w:type="lastRow">
      <w:rPr>
        <w:b/>
      </w:rPr>
      <w:tblPr/>
      <w:tcPr>
        <w:tcBorders>
          <w:top w:val="single" w:sz="4" w:space="0" w:color="C2D69B"/>
        </w:tcBorders>
      </w:tcPr>
    </w:tblStylePr>
    <w:tblStylePr w:type="firstCol">
      <w:rPr>
        <w:b/>
      </w:rPr>
    </w:tblStylePr>
    <w:tblStylePr w:type="lastCol">
      <w:rPr>
        <w:b/>
      </w:rPr>
    </w:tblStylePr>
    <w:tblStylePr w:type="band1Vert">
      <w:tblPr/>
      <w:tcPr>
        <w:shd w:val="clear" w:color="auto" w:fill="EBF1DD"/>
      </w:tcPr>
    </w:tblStylePr>
    <w:tblStylePr w:type="band1Horz">
      <w:tblPr/>
      <w:tcPr>
        <w:shd w:val="clear" w:color="auto" w:fill="EBF1DD"/>
      </w:tcPr>
    </w:tblStylePr>
  </w:style>
  <w:style w:type="table" w:customStyle="1" w:styleId="a6">
    <w:basedOn w:val="TableNormal2"/>
    <w:tblPr>
      <w:tblStyleRowBandSize w:val="1"/>
      <w:tblStyleColBandSize w:val="1"/>
      <w:tblCellMar>
        <w:left w:w="115" w:type="dxa"/>
        <w:right w:w="115" w:type="dxa"/>
      </w:tblCellMar>
    </w:tblPr>
  </w:style>
  <w:style w:type="paragraph" w:styleId="Encabezado">
    <w:name w:val="header"/>
    <w:basedOn w:val="Normal"/>
    <w:link w:val="EncabezadoCar"/>
    <w:unhideWhenUsed/>
    <w:rsid w:val="006959F5"/>
    <w:pPr>
      <w:tabs>
        <w:tab w:val="center" w:pos="4419"/>
        <w:tab w:val="right" w:pos="8838"/>
      </w:tabs>
    </w:pPr>
  </w:style>
  <w:style w:type="character" w:customStyle="1" w:styleId="EncabezadoCar">
    <w:name w:val="Encabezado Car"/>
    <w:basedOn w:val="Fuentedeprrafopredeter"/>
    <w:link w:val="Encabezado"/>
    <w:rsid w:val="006959F5"/>
  </w:style>
  <w:style w:type="paragraph" w:styleId="Piedepgina">
    <w:name w:val="footer"/>
    <w:basedOn w:val="Normal"/>
    <w:link w:val="PiedepginaCar"/>
    <w:uiPriority w:val="99"/>
    <w:unhideWhenUsed/>
    <w:rsid w:val="006959F5"/>
    <w:pPr>
      <w:tabs>
        <w:tab w:val="center" w:pos="4419"/>
        <w:tab w:val="right" w:pos="8838"/>
      </w:tabs>
    </w:pPr>
  </w:style>
  <w:style w:type="character" w:customStyle="1" w:styleId="PiedepginaCar">
    <w:name w:val="Pie de página Car"/>
    <w:basedOn w:val="Fuentedeprrafopredeter"/>
    <w:link w:val="Piedepgina"/>
    <w:uiPriority w:val="99"/>
    <w:rsid w:val="006959F5"/>
  </w:style>
  <w:style w:type="table" w:styleId="Tablaconcuadrcula">
    <w:name w:val="Table Grid"/>
    <w:basedOn w:val="Tablanormal"/>
    <w:uiPriority w:val="39"/>
    <w:rsid w:val="002435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435FA"/>
    <w:pPr>
      <w:ind w:left="720"/>
      <w:contextualSpacing/>
    </w:pPr>
  </w:style>
  <w:style w:type="paragraph" w:customStyle="1" w:styleId="Default">
    <w:name w:val="Default"/>
    <w:rsid w:val="00372820"/>
    <w:pPr>
      <w:autoSpaceDE w:val="0"/>
      <w:autoSpaceDN w:val="0"/>
      <w:adjustRightInd w:val="0"/>
    </w:pPr>
    <w:rPr>
      <w:color w:val="000000"/>
      <w:lang w:val="es-CO"/>
    </w:rPr>
  </w:style>
  <w:style w:type="paragraph" w:styleId="TtuloTDC">
    <w:name w:val="TOC Heading"/>
    <w:basedOn w:val="Ttulo1"/>
    <w:next w:val="Normal"/>
    <w:uiPriority w:val="39"/>
    <w:unhideWhenUsed/>
    <w:qFormat/>
    <w:rsid w:val="00AA0D25"/>
    <w:pPr>
      <w:keepLines/>
      <w:widowControl/>
      <w:spacing w:before="480" w:after="0" w:line="276" w:lineRule="auto"/>
      <w:jc w:val="left"/>
      <w:outlineLvl w:val="9"/>
    </w:pPr>
    <w:rPr>
      <w:rFonts w:asciiTheme="majorHAnsi" w:eastAsiaTheme="majorEastAsia" w:hAnsiTheme="majorHAnsi" w:cstheme="majorBidi"/>
      <w:bCs/>
      <w:smallCaps w:val="0"/>
      <w:color w:val="365F91" w:themeColor="accent1" w:themeShade="BF"/>
      <w:lang w:val="es-CO"/>
    </w:rPr>
  </w:style>
  <w:style w:type="paragraph" w:styleId="TDC2">
    <w:name w:val="toc 2"/>
    <w:basedOn w:val="Normal"/>
    <w:next w:val="Normal"/>
    <w:autoRedefine/>
    <w:uiPriority w:val="39"/>
    <w:unhideWhenUsed/>
    <w:rsid w:val="00AA0D25"/>
    <w:pPr>
      <w:spacing w:before="120"/>
      <w:ind w:left="240"/>
    </w:pPr>
    <w:rPr>
      <w:rFonts w:asciiTheme="minorHAnsi" w:hAnsiTheme="minorHAnsi"/>
      <w:b/>
      <w:bCs/>
      <w:sz w:val="22"/>
      <w:szCs w:val="22"/>
    </w:rPr>
  </w:style>
  <w:style w:type="paragraph" w:styleId="TDC1">
    <w:name w:val="toc 1"/>
    <w:basedOn w:val="Normal"/>
    <w:next w:val="Normal"/>
    <w:autoRedefine/>
    <w:uiPriority w:val="39"/>
    <w:unhideWhenUsed/>
    <w:rsid w:val="00AA0D25"/>
    <w:pPr>
      <w:spacing w:before="120"/>
    </w:pPr>
    <w:rPr>
      <w:rFonts w:asciiTheme="minorHAnsi" w:hAnsiTheme="minorHAnsi"/>
      <w:b/>
      <w:bCs/>
      <w:i/>
      <w:iCs/>
    </w:rPr>
  </w:style>
  <w:style w:type="paragraph" w:styleId="TDC3">
    <w:name w:val="toc 3"/>
    <w:basedOn w:val="Normal"/>
    <w:next w:val="Normal"/>
    <w:autoRedefine/>
    <w:uiPriority w:val="39"/>
    <w:unhideWhenUsed/>
    <w:rsid w:val="00AA0D25"/>
    <w:pPr>
      <w:ind w:left="480"/>
    </w:pPr>
    <w:rPr>
      <w:rFonts w:asciiTheme="minorHAnsi" w:hAnsiTheme="minorHAnsi"/>
      <w:sz w:val="20"/>
      <w:szCs w:val="20"/>
    </w:rPr>
  </w:style>
  <w:style w:type="paragraph" w:styleId="TDC4">
    <w:name w:val="toc 4"/>
    <w:basedOn w:val="Normal"/>
    <w:next w:val="Normal"/>
    <w:autoRedefine/>
    <w:uiPriority w:val="39"/>
    <w:semiHidden/>
    <w:unhideWhenUsed/>
    <w:rsid w:val="00AA0D25"/>
    <w:pPr>
      <w:ind w:left="720"/>
    </w:pPr>
    <w:rPr>
      <w:rFonts w:asciiTheme="minorHAnsi" w:hAnsiTheme="minorHAnsi"/>
      <w:sz w:val="20"/>
      <w:szCs w:val="20"/>
    </w:rPr>
  </w:style>
  <w:style w:type="paragraph" w:styleId="TDC5">
    <w:name w:val="toc 5"/>
    <w:basedOn w:val="Normal"/>
    <w:next w:val="Normal"/>
    <w:autoRedefine/>
    <w:uiPriority w:val="39"/>
    <w:semiHidden/>
    <w:unhideWhenUsed/>
    <w:rsid w:val="00AA0D25"/>
    <w:pPr>
      <w:ind w:left="960"/>
    </w:pPr>
    <w:rPr>
      <w:rFonts w:asciiTheme="minorHAnsi" w:hAnsiTheme="minorHAnsi"/>
      <w:sz w:val="20"/>
      <w:szCs w:val="20"/>
    </w:rPr>
  </w:style>
  <w:style w:type="paragraph" w:styleId="TDC6">
    <w:name w:val="toc 6"/>
    <w:basedOn w:val="Normal"/>
    <w:next w:val="Normal"/>
    <w:autoRedefine/>
    <w:uiPriority w:val="39"/>
    <w:semiHidden/>
    <w:unhideWhenUsed/>
    <w:rsid w:val="00AA0D25"/>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AA0D25"/>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AA0D25"/>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AA0D25"/>
    <w:pPr>
      <w:ind w:left="1920"/>
    </w:pPr>
    <w:rPr>
      <w:rFonts w:asciiTheme="minorHAnsi" w:hAnsiTheme="minorHAnsi"/>
      <w:sz w:val="20"/>
      <w:szCs w:val="20"/>
    </w:rPr>
  </w:style>
  <w:style w:type="paragraph" w:styleId="Textodeglobo">
    <w:name w:val="Balloon Text"/>
    <w:basedOn w:val="Normal"/>
    <w:link w:val="TextodegloboCar"/>
    <w:uiPriority w:val="99"/>
    <w:semiHidden/>
    <w:unhideWhenUsed/>
    <w:rsid w:val="00427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427B73"/>
    <w:rPr>
      <w:rFonts w:ascii="Tahoma" w:hAnsi="Tahoma" w:cs="Tahoma"/>
      <w:sz w:val="16"/>
      <w:szCs w:val="16"/>
    </w:rPr>
  </w:style>
  <w:style w:type="table" w:customStyle="1" w:styleId="a7">
    <w:basedOn w:val="TableNormal2"/>
    <w:tblPr>
      <w:tblStyleRowBandSize w:val="1"/>
      <w:tblStyleColBandSize w:val="1"/>
      <w:tblCellMar>
        <w:left w:w="108" w:type="dxa"/>
        <w:right w:w="108" w:type="dxa"/>
      </w:tblCellMar>
    </w:tblPr>
  </w:style>
  <w:style w:type="table" w:customStyle="1" w:styleId="a8">
    <w:basedOn w:val="TableNormal2"/>
    <w:rPr>
      <w:color w:val="76923C"/>
    </w:rPr>
    <w:tblPr>
      <w:tblStyleRowBandSize w:val="1"/>
      <w:tblStyleColBandSize w:val="1"/>
      <w:tblCellMar>
        <w:left w:w="115" w:type="dxa"/>
        <w:right w:w="115" w:type="dxa"/>
      </w:tblCellMar>
    </w:tblPr>
    <w:tcPr>
      <w:shd w:val="clear" w:color="auto" w:fill="EBF1DD"/>
    </w:tcPr>
  </w:style>
  <w:style w:type="table" w:customStyle="1" w:styleId="a9">
    <w:basedOn w:val="TableNormal2"/>
    <w:rPr>
      <w:color w:val="76923C"/>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aa">
    <w:basedOn w:val="TableNormal2"/>
    <w:tblPr>
      <w:tblStyleRowBandSize w:val="1"/>
      <w:tblStyleColBandSize w:val="1"/>
      <w:tblCellMar>
        <w:left w:w="70" w:type="dxa"/>
        <w:right w:w="70" w:type="dxa"/>
      </w:tblCellMar>
    </w:tblPr>
  </w:style>
  <w:style w:type="table" w:customStyle="1" w:styleId="ab">
    <w:basedOn w:val="TableNormal2"/>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E5392"/>
    <w:rPr>
      <w:sz w:val="16"/>
      <w:szCs w:val="16"/>
    </w:rPr>
  </w:style>
  <w:style w:type="paragraph" w:styleId="Textocomentario">
    <w:name w:val="annotation text"/>
    <w:basedOn w:val="Normal"/>
    <w:link w:val="TextocomentarioCar"/>
    <w:uiPriority w:val="99"/>
    <w:semiHidden/>
    <w:unhideWhenUsed/>
    <w:rsid w:val="009E5392"/>
    <w:rPr>
      <w:sz w:val="20"/>
      <w:szCs w:val="20"/>
    </w:rPr>
  </w:style>
  <w:style w:type="character" w:customStyle="1" w:styleId="TextocomentarioCar">
    <w:name w:val="Texto comentario Car"/>
    <w:basedOn w:val="Fuentedeprrafopredeter"/>
    <w:link w:val="Textocomentario"/>
    <w:uiPriority w:val="99"/>
    <w:semiHidden/>
    <w:rsid w:val="009E5392"/>
    <w:rPr>
      <w:sz w:val="20"/>
      <w:szCs w:val="20"/>
    </w:rPr>
  </w:style>
  <w:style w:type="paragraph" w:styleId="Asuntodelcomentario">
    <w:name w:val="annotation subject"/>
    <w:basedOn w:val="Textocomentario"/>
    <w:next w:val="Textocomentario"/>
    <w:link w:val="AsuntodelcomentarioCar"/>
    <w:uiPriority w:val="99"/>
    <w:semiHidden/>
    <w:unhideWhenUsed/>
    <w:rsid w:val="009E5392"/>
    <w:rPr>
      <w:b/>
      <w:bCs/>
    </w:rPr>
  </w:style>
  <w:style w:type="character" w:customStyle="1" w:styleId="AsuntodelcomentarioCar">
    <w:name w:val="Asunto del comentario Car"/>
    <w:basedOn w:val="TextocomentarioCar"/>
    <w:link w:val="Asuntodelcomentario"/>
    <w:uiPriority w:val="99"/>
    <w:semiHidden/>
    <w:rsid w:val="009E5392"/>
    <w:rPr>
      <w:b/>
      <w:bCs/>
      <w:sz w:val="20"/>
      <w:szCs w:val="20"/>
    </w:rPr>
  </w:style>
  <w:style w:type="table" w:customStyle="1" w:styleId="ac">
    <w:basedOn w:val="TableNormal1"/>
    <w:rPr>
      <w:color w:val="76923C"/>
    </w:rPr>
    <w:tblPr>
      <w:tblStyleRowBandSize w:val="1"/>
      <w:tblStyleColBandSize w:val="1"/>
      <w:tblCellMar>
        <w:left w:w="115" w:type="dxa"/>
        <w:right w:w="115" w:type="dxa"/>
      </w:tblCellMar>
    </w:tblPr>
    <w:tcPr>
      <w:shd w:val="clear" w:color="auto" w:fill="EBF1DD"/>
    </w:tcPr>
  </w:style>
  <w:style w:type="table" w:customStyle="1" w:styleId="ad">
    <w:basedOn w:val="TableNormal1"/>
    <w:rPr>
      <w:color w:val="76923C"/>
    </w:rPr>
    <w:tblPr>
      <w:tblStyleRowBandSize w:val="1"/>
      <w:tblStyleColBandSize w:val="1"/>
      <w:tblCellMar>
        <w:left w:w="115" w:type="dxa"/>
        <w:right w:w="115" w:type="dxa"/>
      </w:tblCellMar>
    </w:tblPr>
    <w:tcPr>
      <w:shd w:val="clear" w:color="auto" w:fill="EBF1DD"/>
    </w:tcPr>
  </w:style>
  <w:style w:type="table" w:customStyle="1" w:styleId="ae">
    <w:basedOn w:val="TableNormal1"/>
    <w:rPr>
      <w:color w:val="76923C"/>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rPr>
      <w:color w:val="76923C"/>
    </w:rPr>
    <w:tblPr>
      <w:tblStyleRowBandSize w:val="1"/>
      <w:tblStyleColBandSize w:val="1"/>
      <w:tblCellMar>
        <w:left w:w="115" w:type="dxa"/>
        <w:right w:w="115" w:type="dxa"/>
      </w:tblCellMar>
    </w:tblPr>
    <w:tcPr>
      <w:shd w:val="clear" w:color="auto" w:fill="EBF1DD"/>
    </w:tcPr>
  </w:style>
  <w:style w:type="table" w:customStyle="1" w:styleId="af1">
    <w:basedOn w:val="TableNormal1"/>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9012EF"/>
    <w:rPr>
      <w:color w:val="0000FF" w:themeColor="hyperlink"/>
      <w:u w:val="single"/>
    </w:rPr>
  </w:style>
  <w:style w:type="table" w:customStyle="1" w:styleId="af2">
    <w:basedOn w:val="TableNormal0"/>
    <w:rPr>
      <w:color w:val="76923C"/>
    </w:rPr>
    <w:tblPr>
      <w:tblStyleRowBandSize w:val="1"/>
      <w:tblStyleColBandSize w:val="1"/>
      <w:tblCellMar>
        <w:left w:w="115" w:type="dxa"/>
        <w:right w:w="115" w:type="dxa"/>
      </w:tblCellMar>
    </w:tblPr>
    <w:tcPr>
      <w:shd w:val="clear" w:color="auto" w:fill="EBF1DD"/>
    </w:tcPr>
  </w:style>
  <w:style w:type="table" w:customStyle="1" w:styleId="af3">
    <w:basedOn w:val="TableNormal0"/>
    <w:rPr>
      <w:color w:val="76923C"/>
    </w:rPr>
    <w:tblPr>
      <w:tblStyleRowBandSize w:val="1"/>
      <w:tblStyleColBandSize w:val="1"/>
      <w:tblCellMar>
        <w:left w:w="115" w:type="dxa"/>
        <w:right w:w="115" w:type="dxa"/>
      </w:tblCellMar>
    </w:tblPr>
    <w:tcPr>
      <w:shd w:val="clear" w:color="auto" w:fill="EBF1DD"/>
    </w:tcPr>
  </w:style>
  <w:style w:type="table" w:customStyle="1" w:styleId="af4">
    <w:basedOn w:val="TableNormal0"/>
    <w:rPr>
      <w:color w:val="76923C"/>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af5">
    <w:basedOn w:val="TableNormal0"/>
    <w:rPr>
      <w:color w:val="76923C"/>
    </w:rPr>
    <w:tblPr>
      <w:tblStyleRowBandSize w:val="1"/>
      <w:tblStyleColBandSize w:val="1"/>
      <w:tblCellMar>
        <w:left w:w="115" w:type="dxa"/>
        <w:right w:w="115" w:type="dxa"/>
      </w:tblCellMar>
    </w:tblPr>
    <w:tcPr>
      <w:shd w:val="clear" w:color="auto" w:fill="EBF1DD"/>
    </w:tcPr>
  </w:style>
  <w:style w:type="table" w:customStyle="1" w:styleId="af6">
    <w:basedOn w:val="TableNormal0"/>
    <w:rPr>
      <w:color w:val="76923C"/>
    </w:rPr>
    <w:tblPr>
      <w:tblStyleRowBandSize w:val="1"/>
      <w:tblStyleColBandSize w:val="1"/>
      <w:tblCellMar>
        <w:left w:w="115" w:type="dxa"/>
        <w:right w:w="115" w:type="dxa"/>
      </w:tblCellMar>
    </w:tblPr>
    <w:tcPr>
      <w:shd w:val="clear" w:color="auto" w:fill="EBF1DD"/>
    </w:tcPr>
  </w:style>
  <w:style w:type="table" w:customStyle="1" w:styleId="af7">
    <w:basedOn w:val="TableNormal0"/>
    <w:rPr>
      <w:color w:val="76923C"/>
    </w:rPr>
    <w:tblPr>
      <w:tblStyleRowBandSize w:val="1"/>
      <w:tblStyleColBandSize w:val="1"/>
      <w:tblCellMar>
        <w:left w:w="115" w:type="dxa"/>
        <w:right w:w="115" w:type="dxa"/>
      </w:tblCellMar>
    </w:tblPr>
    <w:tcPr>
      <w:shd w:val="clear" w:color="auto" w:fill="EBF1DD"/>
    </w:tcPr>
  </w:style>
  <w:style w:type="paragraph" w:styleId="Textoindependiente">
    <w:name w:val="Body Text"/>
    <w:basedOn w:val="Normal"/>
    <w:link w:val="TextoindependienteCar"/>
    <w:uiPriority w:val="1"/>
    <w:qFormat/>
    <w:rsid w:val="000960B6"/>
    <w:pPr>
      <w:widowControl w:val="0"/>
      <w:autoSpaceDE w:val="0"/>
      <w:autoSpaceDN w:val="0"/>
    </w:pPr>
    <w:rPr>
      <w:rFonts w:ascii="Tahoma" w:eastAsia="Tahoma" w:hAnsi="Tahoma" w:cs="Tahoma"/>
      <w:sz w:val="22"/>
      <w:szCs w:val="22"/>
      <w:lang w:eastAsia="en-US"/>
    </w:rPr>
  </w:style>
  <w:style w:type="character" w:customStyle="1" w:styleId="TextoindependienteCar">
    <w:name w:val="Texto independiente Car"/>
    <w:basedOn w:val="Fuentedeprrafopredeter"/>
    <w:link w:val="Textoindependiente"/>
    <w:uiPriority w:val="1"/>
    <w:rsid w:val="000960B6"/>
    <w:rPr>
      <w:rFonts w:ascii="Tahoma" w:eastAsia="Tahoma" w:hAnsi="Tahoma" w:cs="Tahoma"/>
      <w:sz w:val="22"/>
      <w:szCs w:val="22"/>
      <w:lang w:eastAsia="en-US"/>
    </w:rPr>
  </w:style>
  <w:style w:type="character" w:customStyle="1" w:styleId="Ttulo1Car">
    <w:name w:val="Título 1 Car"/>
    <w:basedOn w:val="Fuentedeprrafopredeter"/>
    <w:link w:val="Ttulo1"/>
    <w:uiPriority w:val="9"/>
    <w:rsid w:val="00804EA9"/>
    <w:rPr>
      <w:rFonts w:ascii="Comic Sans MS" w:eastAsia="Comic Sans MS" w:hAnsi="Comic Sans MS" w:cs="Comic Sans MS"/>
      <w:b/>
      <w:smallCaps/>
      <w:sz w:val="28"/>
      <w:szCs w:val="28"/>
    </w:rPr>
  </w:style>
  <w:style w:type="character" w:styleId="Mencinsinresolver">
    <w:name w:val="Unresolved Mention"/>
    <w:basedOn w:val="Fuentedeprrafopredeter"/>
    <w:uiPriority w:val="99"/>
    <w:semiHidden/>
    <w:unhideWhenUsed/>
    <w:rsid w:val="00345725"/>
    <w:rPr>
      <w:color w:val="605E5C"/>
      <w:shd w:val="clear" w:color="auto" w:fill="E1DFDD"/>
    </w:rPr>
  </w:style>
  <w:style w:type="paragraph" w:styleId="Sinespaciado">
    <w:name w:val="No Spacing"/>
    <w:qFormat/>
    <w:rsid w:val="00032A6C"/>
    <w:rPr>
      <w:rFonts w:ascii="Calibri" w:eastAsia="Calibri" w:hAnsi="Calibri"/>
      <w:sz w:val="22"/>
      <w:szCs w:val="22"/>
      <w:lang w:val="es-CO" w:eastAsia="ja-JP"/>
    </w:rPr>
  </w:style>
  <w:style w:type="paragraph" w:customStyle="1" w:styleId="TableParagraph">
    <w:name w:val="Table Paragraph"/>
    <w:basedOn w:val="Normal"/>
    <w:uiPriority w:val="1"/>
    <w:qFormat/>
    <w:rsid w:val="00493D1A"/>
    <w:pPr>
      <w:widowControl w:val="0"/>
      <w:autoSpaceDE w:val="0"/>
      <w:autoSpaceDN w:val="0"/>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458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hyperlink" Target="https://intranet.edos.gov.co/mapa_procesos/Repositorio_EDOS_2022/"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docs.google.com/document/d/1PPLRTr8Avx-Z8H2lF7Um70GhfCPCJKzc/edit" TargetMode="External"/><Relationship Id="rId46" Type="http://schemas.openxmlformats.org/officeDocument/2006/relationships/image" Target="media/image37.png"/><Relationship Id="rId20" Type="http://schemas.openxmlformats.org/officeDocument/2006/relationships/image" Target="media/image12.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3e465zh4puusSR8zxwfjDmFMGA==">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12147</Words>
  <Characters>66809</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Ruiz</dc:creator>
  <cp:lastModifiedBy>USER</cp:lastModifiedBy>
  <cp:revision>36</cp:revision>
  <cp:lastPrinted>2023-11-08T16:45:00Z</cp:lastPrinted>
  <dcterms:created xsi:type="dcterms:W3CDTF">2023-09-10T18:58:00Z</dcterms:created>
  <dcterms:modified xsi:type="dcterms:W3CDTF">2023-11-08T16:46:00Z</dcterms:modified>
</cp:coreProperties>
</file>